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6308918"/>
    <w:bookmarkStart w:id="1" w:name="_GoBack"/>
    <w:bookmarkEnd w:id="1"/>
    <w:p w:rsidR="00096359" w:rsidRPr="00750823" w:rsidRDefault="001C5B28" w:rsidP="00C3254B">
      <w:pPr>
        <w:rPr>
          <w:rFonts w:ascii="Arial" w:hAnsi="Arial" w:cs="Arial"/>
        </w:rPr>
      </w:pPr>
      <w:r w:rsidRPr="00750823">
        <w:rPr>
          <w:rFonts w:ascii="Arial" w:hAnsi="Arial" w:cs="Arial"/>
          <w:noProof/>
        </w:rPr>
        <mc:AlternateContent>
          <mc:Choice Requires="wps">
            <w:drawing>
              <wp:anchor distT="0" distB="0" distL="114300" distR="114300" simplePos="0" relativeHeight="251663872" behindDoc="0" locked="0" layoutInCell="1" allowOverlap="1" wp14:anchorId="1CD9B1F4" wp14:editId="668CAD83">
                <wp:simplePos x="0" y="0"/>
                <wp:positionH relativeFrom="page">
                  <wp:posOffset>475615</wp:posOffset>
                </wp:positionH>
                <wp:positionV relativeFrom="page">
                  <wp:posOffset>640080</wp:posOffset>
                </wp:positionV>
                <wp:extent cx="4076700" cy="1522730"/>
                <wp:effectExtent l="0" t="1905" r="635" b="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52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16A" w:rsidRPr="00152449" w:rsidRDefault="007E316A" w:rsidP="00096359">
                            <w:pPr>
                              <w:pStyle w:val="BookletTitle"/>
                              <w:jc w:val="center"/>
                            </w:pPr>
                            <w:r>
                              <w:rPr>
                                <w:noProof/>
                              </w:rPr>
                              <w:drawing>
                                <wp:inline distT="0" distB="0" distL="0" distR="0" wp14:anchorId="43CA55DC" wp14:editId="444CA786">
                                  <wp:extent cx="1939925" cy="1939925"/>
                                  <wp:effectExtent l="0" t="0" r="3175" b="3175"/>
                                  <wp:docPr id="1" name="Picture 1" descr="OH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A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9B1F4" id="_x0000_t202" coordsize="21600,21600" o:spt="202" path="m,l,21600r21600,l21600,xe">
                <v:stroke joinstyle="miter"/>
                <v:path gradientshapeok="t" o:connecttype="rect"/>
              </v:shapetype>
              <v:shape id="Text Box 56" o:spid="_x0000_s1026" type="#_x0000_t202" style="position:absolute;margin-left:37.45pt;margin-top:50.4pt;width:321pt;height:119.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" filled="f" stroked="f">
                <v:textbox>
                  <w:txbxContent>
                    <w:p w:rsidR="007E316A" w:rsidRPr="00152449" w:rsidRDefault="007E316A" w:rsidP="00096359">
                      <w:pPr>
                        <w:pStyle w:val="BookletTitle"/>
                        <w:jc w:val="center"/>
                      </w:pPr>
                      <w:r>
                        <w:rPr>
                          <w:noProof/>
                        </w:rPr>
                        <w:drawing>
                          <wp:inline distT="0" distB="0" distL="0" distR="0" wp14:anchorId="43CA55DC" wp14:editId="444CA786">
                            <wp:extent cx="1939925" cy="1939925"/>
                            <wp:effectExtent l="0" t="0" r="3175" b="3175"/>
                            <wp:docPr id="1" name="Picture 1" descr="OH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A ne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txbxContent>
                </v:textbox>
                <w10:wrap anchorx="page" anchory="page"/>
              </v:shape>
            </w:pict>
          </mc:Fallback>
        </mc:AlternateContent>
      </w: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096359" w:rsidP="00C3254B">
      <w:pPr>
        <w:rPr>
          <w:rFonts w:ascii="Arial" w:hAnsi="Arial" w:cs="Arial"/>
        </w:rPr>
      </w:pPr>
    </w:p>
    <w:p w:rsidR="00096359" w:rsidRPr="00750823" w:rsidRDefault="00351326" w:rsidP="00C3254B">
      <w:pPr>
        <w:rPr>
          <w:rFonts w:ascii="Arial" w:hAnsi="Arial" w:cs="Arial"/>
        </w:rPr>
      </w:pPr>
      <w:r w:rsidRPr="00750823">
        <w:rPr>
          <w:rFonts w:ascii="Arial" w:hAnsi="Arial" w:cs="Arial"/>
          <w:noProof/>
        </w:rPr>
        <mc:AlternateContent>
          <mc:Choice Requires="wps">
            <w:drawing>
              <wp:anchor distT="0" distB="0" distL="114300" distR="114300" simplePos="0" relativeHeight="251662848" behindDoc="0" locked="0" layoutInCell="1" allowOverlap="1" wp14:anchorId="3DE96C8E" wp14:editId="3EF667FE">
                <wp:simplePos x="0" y="0"/>
                <wp:positionH relativeFrom="page">
                  <wp:posOffset>360045</wp:posOffset>
                </wp:positionH>
                <wp:positionV relativeFrom="page">
                  <wp:posOffset>2940685</wp:posOffset>
                </wp:positionV>
                <wp:extent cx="4057650" cy="792480"/>
                <wp:effectExtent l="0" t="0" r="0"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16A" w:rsidRPr="00B158BA" w:rsidRDefault="007E316A" w:rsidP="00096359">
                            <w:pPr>
                              <w:pStyle w:val="CompanySummaryText"/>
                              <w:jc w:val="center"/>
                              <w:rPr>
                                <w:rFonts w:ascii="Lucida Sans Unicode" w:hAnsi="Lucida Sans Unicode" w:cs="Lucida Sans Unicode"/>
                                <w:b/>
                                <w:i w:val="0"/>
                                <w:sz w:val="32"/>
                              </w:rPr>
                            </w:pPr>
                            <w:r w:rsidRPr="00B158BA">
                              <w:rPr>
                                <w:rFonts w:ascii="Lucida Sans Unicode" w:hAnsi="Lucida Sans Unicode" w:cs="Lucida Sans Unicode"/>
                                <w:b/>
                                <w:i w:val="0"/>
                                <w:sz w:val="32"/>
                              </w:rPr>
                              <w:t xml:space="preserve">Oakland Housing Authority </w:t>
                            </w: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r w:rsidRPr="00B158BA">
                              <w:rPr>
                                <w:rFonts w:ascii="Lucida Sans Unicode" w:hAnsi="Lucida Sans Unicode" w:cs="Lucida Sans Unicode"/>
                                <w:b/>
                                <w:i w:val="0"/>
                                <w:sz w:val="32"/>
                              </w:rPr>
                              <w:t xml:space="preserve">Benefits Guide </w:t>
                            </w: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E32552" w:rsidP="00096359">
                            <w:pPr>
                              <w:pStyle w:val="CompanySummaryText"/>
                              <w:jc w:val="center"/>
                              <w:rPr>
                                <w:rFonts w:ascii="Lucida Sans Unicode" w:hAnsi="Lucida Sans Unicode" w:cs="Lucida Sans Unicode"/>
                                <w:b/>
                                <w:i w:val="0"/>
                                <w:sz w:val="32"/>
                              </w:rPr>
                            </w:pPr>
                            <w:r>
                              <w:rPr>
                                <w:rFonts w:ascii="Lucida Sans Unicode" w:hAnsi="Lucida Sans Unicode" w:cs="Lucida Sans Unicode"/>
                                <w:b/>
                                <w:i w:val="0"/>
                                <w:sz w:val="32"/>
                              </w:rPr>
                              <w:t xml:space="preserve"> 202</w:t>
                            </w:r>
                            <w:r w:rsidR="00792979">
                              <w:rPr>
                                <w:rFonts w:ascii="Lucida Sans Unicode" w:hAnsi="Lucida Sans Unicode" w:cs="Lucida Sans Unicode"/>
                                <w:b/>
                                <w:i w:val="0"/>
                                <w:sz w:val="32"/>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E96C8E" id="_x0000_t202" coordsize="21600,21600" o:spt="202" path="m,l,21600r21600,l21600,xe">
                <v:stroke joinstyle="miter"/>
                <v:path gradientshapeok="t" o:connecttype="rect"/>
              </v:shapetype>
              <v:shape id="Text Box 55" o:spid="_x0000_s1027" type="#_x0000_t202" style="position:absolute;margin-left:28.35pt;margin-top:231.55pt;width:319.5pt;height:6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" filled="f" stroked="f">
                <v:textbox style="mso-fit-shape-to-text:t">
                  <w:txbxContent>
                    <w:p w:rsidR="007E316A" w:rsidRPr="00B158BA" w:rsidRDefault="007E316A" w:rsidP="00096359">
                      <w:pPr>
                        <w:pStyle w:val="CompanySummaryText"/>
                        <w:jc w:val="center"/>
                        <w:rPr>
                          <w:rFonts w:ascii="Lucida Sans Unicode" w:hAnsi="Lucida Sans Unicode" w:cs="Lucida Sans Unicode"/>
                          <w:b/>
                          <w:i w:val="0"/>
                          <w:sz w:val="32"/>
                        </w:rPr>
                      </w:pPr>
                      <w:r w:rsidRPr="00B158BA">
                        <w:rPr>
                          <w:rFonts w:ascii="Lucida Sans Unicode" w:hAnsi="Lucida Sans Unicode" w:cs="Lucida Sans Unicode"/>
                          <w:b/>
                          <w:i w:val="0"/>
                          <w:sz w:val="32"/>
                        </w:rPr>
                        <w:t xml:space="preserve">Oakland Housing Authority </w:t>
                      </w: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r w:rsidRPr="00B158BA">
                        <w:rPr>
                          <w:rFonts w:ascii="Lucida Sans Unicode" w:hAnsi="Lucida Sans Unicode" w:cs="Lucida Sans Unicode"/>
                          <w:b/>
                          <w:i w:val="0"/>
                          <w:sz w:val="32"/>
                        </w:rPr>
                        <w:t xml:space="preserve">Benefits Guide </w:t>
                      </w: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7E316A" w:rsidP="00096359">
                      <w:pPr>
                        <w:pStyle w:val="CompanySummaryText"/>
                        <w:jc w:val="center"/>
                        <w:rPr>
                          <w:rFonts w:ascii="Lucida Sans Unicode" w:hAnsi="Lucida Sans Unicode" w:cs="Lucida Sans Unicode"/>
                          <w:b/>
                          <w:i w:val="0"/>
                          <w:sz w:val="32"/>
                        </w:rPr>
                      </w:pPr>
                    </w:p>
                    <w:p w:rsidR="007E316A" w:rsidRPr="00B158BA" w:rsidRDefault="00E32552" w:rsidP="00096359">
                      <w:pPr>
                        <w:pStyle w:val="CompanySummaryText"/>
                        <w:jc w:val="center"/>
                        <w:rPr>
                          <w:rFonts w:ascii="Lucida Sans Unicode" w:hAnsi="Lucida Sans Unicode" w:cs="Lucida Sans Unicode"/>
                          <w:b/>
                          <w:i w:val="0"/>
                          <w:sz w:val="32"/>
                        </w:rPr>
                      </w:pPr>
                      <w:r>
                        <w:rPr>
                          <w:rFonts w:ascii="Lucida Sans Unicode" w:hAnsi="Lucida Sans Unicode" w:cs="Lucida Sans Unicode"/>
                          <w:b/>
                          <w:i w:val="0"/>
                          <w:sz w:val="32"/>
                        </w:rPr>
                        <w:t xml:space="preserve"> 202</w:t>
                      </w:r>
                      <w:r w:rsidR="00792979">
                        <w:rPr>
                          <w:rFonts w:ascii="Lucida Sans Unicode" w:hAnsi="Lucida Sans Unicode" w:cs="Lucida Sans Unicode"/>
                          <w:b/>
                          <w:i w:val="0"/>
                          <w:sz w:val="32"/>
                        </w:rPr>
                        <w:t>1</w:t>
                      </w:r>
                    </w:p>
                  </w:txbxContent>
                </v:textbox>
                <w10:wrap anchorx="page" anchory="page"/>
              </v:shape>
            </w:pict>
          </mc:Fallback>
        </mc:AlternateContent>
      </w:r>
    </w:p>
    <w:bookmarkEnd w:id="0"/>
    <w:p w:rsidR="008F1ED1" w:rsidRPr="00750823" w:rsidRDefault="008F1ED1" w:rsidP="00C3254B">
      <w:pPr>
        <w:rPr>
          <w:rFonts w:ascii="Arial" w:hAnsi="Arial" w:cs="Arial"/>
        </w:rPr>
        <w:sectPr w:rsidR="008F1ED1" w:rsidRPr="00750823" w:rsidSect="009836EB">
          <w:footerReference w:type="even" r:id="rId10"/>
          <w:footerReference w:type="default" r:id="rId11"/>
          <w:footerReference w:type="first" r:id="rId12"/>
          <w:type w:val="oddPage"/>
          <w:pgSz w:w="7920" w:h="12240" w:orient="landscape" w:code="1"/>
          <w:pgMar w:top="1080" w:right="1008" w:bottom="1440" w:left="1008" w:header="720" w:footer="504" w:gutter="0"/>
          <w:cols w:space="720"/>
          <w:titlePg/>
          <w:docGrid w:linePitch="360"/>
        </w:sectPr>
      </w:pPr>
    </w:p>
    <w:p w:rsidR="00E2266A" w:rsidRDefault="00E2266A" w:rsidP="00C3254B">
      <w:pPr>
        <w:pStyle w:val="TOCHeading"/>
        <w:rPr>
          <w:rFonts w:ascii="Arial" w:hAnsi="Arial"/>
        </w:rPr>
      </w:pPr>
      <w:bookmarkStart w:id="2" w:name="_Toc16308919"/>
    </w:p>
    <w:bookmarkEnd w:id="2" w:displacedByCustomXml="next"/>
    <w:sdt>
      <w:sdtPr>
        <w:rPr>
          <w:rFonts w:ascii="Arial" w:hAnsi="Arial" w:cs="Times New Roman"/>
          <w:b w:val="0"/>
          <w:szCs w:val="24"/>
        </w:rPr>
        <w:id w:val="712154277"/>
        <w:docPartObj>
          <w:docPartGallery w:val="Table of Contents"/>
          <w:docPartUnique/>
        </w:docPartObj>
      </w:sdtPr>
      <w:sdtEndPr>
        <w:rPr>
          <w:bCs/>
          <w:noProof/>
        </w:rPr>
      </w:sdtEndPr>
      <w:sdtContent>
        <w:p w:rsidR="00750823" w:rsidRPr="00750823" w:rsidRDefault="00E2266A">
          <w:pPr>
            <w:pStyle w:val="TOCHeading"/>
            <w:rPr>
              <w:rFonts w:ascii="Arial" w:hAnsi="Arial"/>
            </w:rPr>
          </w:pPr>
          <w:r>
            <w:rPr>
              <w:rFonts w:ascii="Arial" w:hAnsi="Arial"/>
            </w:rPr>
            <w:t>Table of Contents</w:t>
          </w:r>
        </w:p>
        <w:p w:rsidR="00EE005B" w:rsidRDefault="00750823">
          <w:pPr>
            <w:pStyle w:val="TOC1"/>
            <w:rPr>
              <w:rFonts w:asciiTheme="minorHAnsi" w:eastAsiaTheme="minorEastAsia" w:hAnsiTheme="minorHAnsi" w:cstheme="minorBidi"/>
              <w:noProof/>
              <w:sz w:val="22"/>
              <w:szCs w:val="22"/>
            </w:rPr>
          </w:pPr>
          <w:r w:rsidRPr="00750823">
            <w:fldChar w:fldCharType="begin"/>
          </w:r>
          <w:r w:rsidRPr="00750823">
            <w:instrText xml:space="preserve"> TOC \o "1-3" \h \z \u </w:instrText>
          </w:r>
          <w:r w:rsidRPr="00750823">
            <w:fldChar w:fldCharType="separate"/>
          </w:r>
          <w:hyperlink w:anchor="_Toc66358659" w:history="1">
            <w:r w:rsidR="00EE005B" w:rsidRPr="00794FF1">
              <w:rPr>
                <w:rStyle w:val="Hyperlink"/>
                <w:noProof/>
              </w:rPr>
              <w:t>Health: CalPERS Bay Area HMO’s</w:t>
            </w:r>
            <w:r w:rsidR="00EE005B">
              <w:rPr>
                <w:noProof/>
                <w:webHidden/>
              </w:rPr>
              <w:tab/>
            </w:r>
            <w:r w:rsidR="00EE005B">
              <w:rPr>
                <w:noProof/>
                <w:webHidden/>
              </w:rPr>
              <w:fldChar w:fldCharType="begin"/>
            </w:r>
            <w:r w:rsidR="00EE005B">
              <w:rPr>
                <w:noProof/>
                <w:webHidden/>
              </w:rPr>
              <w:instrText xml:space="preserve"> PAGEREF _Toc66358659 \h </w:instrText>
            </w:r>
            <w:r w:rsidR="00EE005B">
              <w:rPr>
                <w:noProof/>
                <w:webHidden/>
              </w:rPr>
            </w:r>
            <w:r w:rsidR="00EE005B">
              <w:rPr>
                <w:noProof/>
                <w:webHidden/>
              </w:rPr>
              <w:fldChar w:fldCharType="separate"/>
            </w:r>
            <w:r w:rsidR="007E0814">
              <w:rPr>
                <w:noProof/>
                <w:webHidden/>
              </w:rPr>
              <w:t>4</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60" w:history="1">
            <w:r w:rsidR="00EE005B" w:rsidRPr="00794FF1">
              <w:rPr>
                <w:rStyle w:val="Hyperlink"/>
                <w:noProof/>
              </w:rPr>
              <w:t>Health: CalPERS PPO’s</w:t>
            </w:r>
            <w:r w:rsidR="00EE005B">
              <w:rPr>
                <w:noProof/>
                <w:webHidden/>
              </w:rPr>
              <w:tab/>
            </w:r>
            <w:r w:rsidR="00EE005B">
              <w:rPr>
                <w:noProof/>
                <w:webHidden/>
              </w:rPr>
              <w:fldChar w:fldCharType="begin"/>
            </w:r>
            <w:r w:rsidR="00EE005B">
              <w:rPr>
                <w:noProof/>
                <w:webHidden/>
              </w:rPr>
              <w:instrText xml:space="preserve"> PAGEREF _Toc66358660 \h </w:instrText>
            </w:r>
            <w:r w:rsidR="00EE005B">
              <w:rPr>
                <w:noProof/>
                <w:webHidden/>
              </w:rPr>
            </w:r>
            <w:r w:rsidR="00EE005B">
              <w:rPr>
                <w:noProof/>
                <w:webHidden/>
              </w:rPr>
              <w:fldChar w:fldCharType="separate"/>
            </w:r>
            <w:r>
              <w:rPr>
                <w:noProof/>
                <w:webHidden/>
              </w:rPr>
              <w:t>5</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61" w:history="1">
            <w:r w:rsidR="00EE005B" w:rsidRPr="00794FF1">
              <w:rPr>
                <w:rStyle w:val="Hyperlink"/>
                <w:noProof/>
              </w:rPr>
              <w:t>Health: Open Enrollment/Benefit Changes</w:t>
            </w:r>
            <w:r w:rsidR="00EE005B">
              <w:rPr>
                <w:noProof/>
                <w:webHidden/>
              </w:rPr>
              <w:tab/>
            </w:r>
            <w:r w:rsidR="00EE005B">
              <w:rPr>
                <w:noProof/>
                <w:webHidden/>
              </w:rPr>
              <w:fldChar w:fldCharType="begin"/>
            </w:r>
            <w:r w:rsidR="00EE005B">
              <w:rPr>
                <w:noProof/>
                <w:webHidden/>
              </w:rPr>
              <w:instrText xml:space="preserve"> PAGEREF _Toc66358661 \h </w:instrText>
            </w:r>
            <w:r w:rsidR="00EE005B">
              <w:rPr>
                <w:noProof/>
                <w:webHidden/>
              </w:rPr>
            </w:r>
            <w:r w:rsidR="00EE005B">
              <w:rPr>
                <w:noProof/>
                <w:webHidden/>
              </w:rPr>
              <w:fldChar w:fldCharType="separate"/>
            </w:r>
            <w:r>
              <w:rPr>
                <w:noProof/>
                <w:webHidden/>
              </w:rPr>
              <w:t>6</w:t>
            </w:r>
            <w:r w:rsidR="00EE005B">
              <w:rPr>
                <w:noProof/>
                <w:webHidden/>
              </w:rPr>
              <w:fldChar w:fldCharType="end"/>
            </w:r>
          </w:hyperlink>
        </w:p>
        <w:p w:rsidR="00EE005B" w:rsidRDefault="007E0814">
          <w:pPr>
            <w:pStyle w:val="TOC2"/>
            <w:rPr>
              <w:rFonts w:asciiTheme="minorHAnsi" w:eastAsiaTheme="minorEastAsia" w:hAnsiTheme="minorHAnsi" w:cstheme="minorBidi"/>
              <w:noProof/>
              <w:sz w:val="22"/>
              <w:szCs w:val="22"/>
            </w:rPr>
          </w:pPr>
          <w:hyperlink w:anchor="_Toc66358662" w:history="1">
            <w:r w:rsidR="00EE005B" w:rsidRPr="00794FF1">
              <w:rPr>
                <w:rStyle w:val="Hyperlink"/>
                <w:noProof/>
              </w:rPr>
              <w:t>Benefit Changes (FAQs)</w:t>
            </w:r>
            <w:r w:rsidR="00EE005B">
              <w:rPr>
                <w:noProof/>
                <w:webHidden/>
              </w:rPr>
              <w:tab/>
            </w:r>
            <w:r w:rsidR="00EE005B">
              <w:rPr>
                <w:noProof/>
                <w:webHidden/>
              </w:rPr>
              <w:fldChar w:fldCharType="begin"/>
            </w:r>
            <w:r w:rsidR="00EE005B">
              <w:rPr>
                <w:noProof/>
                <w:webHidden/>
              </w:rPr>
              <w:instrText xml:space="preserve"> PAGEREF _Toc66358662 \h </w:instrText>
            </w:r>
            <w:r w:rsidR="00EE005B">
              <w:rPr>
                <w:noProof/>
                <w:webHidden/>
              </w:rPr>
            </w:r>
            <w:r w:rsidR="00EE005B">
              <w:rPr>
                <w:noProof/>
                <w:webHidden/>
              </w:rPr>
              <w:fldChar w:fldCharType="separate"/>
            </w:r>
            <w:r>
              <w:rPr>
                <w:noProof/>
                <w:webHidden/>
              </w:rPr>
              <w:t>6</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63" w:history="1">
            <w:r w:rsidR="00EE005B" w:rsidRPr="00794FF1">
              <w:rPr>
                <w:rStyle w:val="Hyperlink"/>
                <w:noProof/>
              </w:rPr>
              <w:t>Open Enrollment/Benefit Changes</w:t>
            </w:r>
            <w:r w:rsidR="00EE005B">
              <w:rPr>
                <w:noProof/>
                <w:webHidden/>
              </w:rPr>
              <w:tab/>
            </w:r>
            <w:r w:rsidR="00EE005B">
              <w:rPr>
                <w:noProof/>
                <w:webHidden/>
              </w:rPr>
              <w:fldChar w:fldCharType="begin"/>
            </w:r>
            <w:r w:rsidR="00EE005B">
              <w:rPr>
                <w:noProof/>
                <w:webHidden/>
              </w:rPr>
              <w:instrText xml:space="preserve"> PAGEREF _Toc66358663 \h </w:instrText>
            </w:r>
            <w:r w:rsidR="00EE005B">
              <w:rPr>
                <w:noProof/>
                <w:webHidden/>
              </w:rPr>
            </w:r>
            <w:r w:rsidR="00EE005B">
              <w:rPr>
                <w:noProof/>
                <w:webHidden/>
              </w:rPr>
              <w:fldChar w:fldCharType="separate"/>
            </w:r>
            <w:r>
              <w:rPr>
                <w:noProof/>
                <w:webHidden/>
              </w:rPr>
              <w:t>7</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64" w:history="1">
            <w:r w:rsidR="00EE005B" w:rsidRPr="00794FF1">
              <w:rPr>
                <w:rStyle w:val="Hyperlink"/>
                <w:noProof/>
              </w:rPr>
              <w:t>Medical Plan Reimbursement</w:t>
            </w:r>
            <w:r w:rsidR="00EE005B">
              <w:rPr>
                <w:noProof/>
                <w:webHidden/>
              </w:rPr>
              <w:tab/>
            </w:r>
            <w:r w:rsidR="00EE005B">
              <w:rPr>
                <w:noProof/>
                <w:webHidden/>
              </w:rPr>
              <w:fldChar w:fldCharType="begin"/>
            </w:r>
            <w:r w:rsidR="00EE005B">
              <w:rPr>
                <w:noProof/>
                <w:webHidden/>
              </w:rPr>
              <w:instrText xml:space="preserve"> PAGEREF _Toc66358664 \h </w:instrText>
            </w:r>
            <w:r w:rsidR="00EE005B">
              <w:rPr>
                <w:noProof/>
                <w:webHidden/>
              </w:rPr>
            </w:r>
            <w:r w:rsidR="00EE005B">
              <w:rPr>
                <w:noProof/>
                <w:webHidden/>
              </w:rPr>
              <w:fldChar w:fldCharType="separate"/>
            </w:r>
            <w:r>
              <w:rPr>
                <w:noProof/>
                <w:webHidden/>
              </w:rPr>
              <w:t>8</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65" w:history="1">
            <w:r w:rsidR="00EE005B" w:rsidRPr="00794FF1">
              <w:rPr>
                <w:rStyle w:val="Hyperlink"/>
                <w:noProof/>
              </w:rPr>
              <w:t>Dental DMO/ PPO and Vision Plans</w:t>
            </w:r>
            <w:r w:rsidR="00EE005B">
              <w:rPr>
                <w:noProof/>
                <w:webHidden/>
              </w:rPr>
              <w:tab/>
            </w:r>
            <w:r w:rsidR="00EE005B">
              <w:rPr>
                <w:noProof/>
                <w:webHidden/>
              </w:rPr>
              <w:fldChar w:fldCharType="begin"/>
            </w:r>
            <w:r w:rsidR="00EE005B">
              <w:rPr>
                <w:noProof/>
                <w:webHidden/>
              </w:rPr>
              <w:instrText xml:space="preserve"> PAGEREF _Toc66358665 \h </w:instrText>
            </w:r>
            <w:r w:rsidR="00EE005B">
              <w:rPr>
                <w:noProof/>
                <w:webHidden/>
              </w:rPr>
            </w:r>
            <w:r w:rsidR="00EE005B">
              <w:rPr>
                <w:noProof/>
                <w:webHidden/>
              </w:rPr>
              <w:fldChar w:fldCharType="separate"/>
            </w:r>
            <w:r>
              <w:rPr>
                <w:noProof/>
                <w:webHidden/>
              </w:rPr>
              <w:t>9</w:t>
            </w:r>
            <w:r w:rsidR="00EE005B">
              <w:rPr>
                <w:noProof/>
                <w:webHidden/>
              </w:rPr>
              <w:fldChar w:fldCharType="end"/>
            </w:r>
          </w:hyperlink>
        </w:p>
        <w:p w:rsidR="00EE005B" w:rsidRDefault="007E0814">
          <w:pPr>
            <w:pStyle w:val="TOC2"/>
            <w:rPr>
              <w:rFonts w:asciiTheme="minorHAnsi" w:eastAsiaTheme="minorEastAsia" w:hAnsiTheme="minorHAnsi" w:cstheme="minorBidi"/>
              <w:noProof/>
              <w:sz w:val="22"/>
              <w:szCs w:val="22"/>
            </w:rPr>
          </w:pPr>
          <w:hyperlink w:anchor="_Toc66358666" w:history="1">
            <w:r w:rsidR="00EE005B" w:rsidRPr="00794FF1">
              <w:rPr>
                <w:rStyle w:val="Hyperlink"/>
                <w:noProof/>
              </w:rPr>
              <w:t>Aetna DMO (Dental)</w:t>
            </w:r>
            <w:r w:rsidR="00EE005B">
              <w:rPr>
                <w:noProof/>
                <w:webHidden/>
              </w:rPr>
              <w:tab/>
            </w:r>
            <w:r w:rsidR="00EE005B">
              <w:rPr>
                <w:noProof/>
                <w:webHidden/>
              </w:rPr>
              <w:fldChar w:fldCharType="begin"/>
            </w:r>
            <w:r w:rsidR="00EE005B">
              <w:rPr>
                <w:noProof/>
                <w:webHidden/>
              </w:rPr>
              <w:instrText xml:space="preserve"> PAGEREF _Toc66358666 \h </w:instrText>
            </w:r>
            <w:r w:rsidR="00EE005B">
              <w:rPr>
                <w:noProof/>
                <w:webHidden/>
              </w:rPr>
            </w:r>
            <w:r w:rsidR="00EE005B">
              <w:rPr>
                <w:noProof/>
                <w:webHidden/>
              </w:rPr>
              <w:fldChar w:fldCharType="separate"/>
            </w:r>
            <w:r>
              <w:rPr>
                <w:noProof/>
                <w:webHidden/>
              </w:rPr>
              <w:t>9</w:t>
            </w:r>
            <w:r w:rsidR="00EE005B">
              <w:rPr>
                <w:noProof/>
                <w:webHidden/>
              </w:rPr>
              <w:fldChar w:fldCharType="end"/>
            </w:r>
          </w:hyperlink>
        </w:p>
        <w:p w:rsidR="00EE005B" w:rsidRDefault="007E0814">
          <w:pPr>
            <w:pStyle w:val="TOC2"/>
            <w:rPr>
              <w:rFonts w:asciiTheme="minorHAnsi" w:eastAsiaTheme="minorEastAsia" w:hAnsiTheme="minorHAnsi" w:cstheme="minorBidi"/>
              <w:noProof/>
              <w:sz w:val="22"/>
              <w:szCs w:val="22"/>
            </w:rPr>
          </w:pPr>
          <w:hyperlink w:anchor="_Toc66358667" w:history="1">
            <w:r w:rsidR="00EE005B" w:rsidRPr="00794FF1">
              <w:rPr>
                <w:rStyle w:val="Hyperlink"/>
                <w:noProof/>
              </w:rPr>
              <w:t>Aetna PPO (Dental)</w:t>
            </w:r>
            <w:r w:rsidR="00EE005B">
              <w:rPr>
                <w:noProof/>
                <w:webHidden/>
              </w:rPr>
              <w:tab/>
            </w:r>
            <w:r w:rsidR="00EE005B">
              <w:rPr>
                <w:noProof/>
                <w:webHidden/>
              </w:rPr>
              <w:fldChar w:fldCharType="begin"/>
            </w:r>
            <w:r w:rsidR="00EE005B">
              <w:rPr>
                <w:noProof/>
                <w:webHidden/>
              </w:rPr>
              <w:instrText xml:space="preserve"> PAGEREF _Toc66358667 \h </w:instrText>
            </w:r>
            <w:r w:rsidR="00EE005B">
              <w:rPr>
                <w:noProof/>
                <w:webHidden/>
              </w:rPr>
            </w:r>
            <w:r w:rsidR="00EE005B">
              <w:rPr>
                <w:noProof/>
                <w:webHidden/>
              </w:rPr>
              <w:fldChar w:fldCharType="separate"/>
            </w:r>
            <w:r>
              <w:rPr>
                <w:noProof/>
                <w:webHidden/>
              </w:rPr>
              <w:t>9</w:t>
            </w:r>
            <w:r w:rsidR="00EE005B">
              <w:rPr>
                <w:noProof/>
                <w:webHidden/>
              </w:rPr>
              <w:fldChar w:fldCharType="end"/>
            </w:r>
          </w:hyperlink>
        </w:p>
        <w:p w:rsidR="00EE005B" w:rsidRDefault="007E0814">
          <w:pPr>
            <w:pStyle w:val="TOC2"/>
            <w:rPr>
              <w:rFonts w:asciiTheme="minorHAnsi" w:eastAsiaTheme="minorEastAsia" w:hAnsiTheme="minorHAnsi" w:cstheme="minorBidi"/>
              <w:noProof/>
              <w:sz w:val="22"/>
              <w:szCs w:val="22"/>
            </w:rPr>
          </w:pPr>
          <w:hyperlink w:anchor="_Toc66358668" w:history="1">
            <w:r w:rsidR="00EE005B" w:rsidRPr="00794FF1">
              <w:rPr>
                <w:rStyle w:val="Hyperlink"/>
                <w:noProof/>
              </w:rPr>
              <w:t>Medical Eye Services (MES Vision)</w:t>
            </w:r>
            <w:r w:rsidR="00EE005B">
              <w:rPr>
                <w:noProof/>
                <w:webHidden/>
              </w:rPr>
              <w:tab/>
            </w:r>
            <w:r w:rsidR="00EE005B">
              <w:rPr>
                <w:noProof/>
                <w:webHidden/>
              </w:rPr>
              <w:fldChar w:fldCharType="begin"/>
            </w:r>
            <w:r w:rsidR="00EE005B">
              <w:rPr>
                <w:noProof/>
                <w:webHidden/>
              </w:rPr>
              <w:instrText xml:space="preserve"> PAGEREF _Toc66358668 \h </w:instrText>
            </w:r>
            <w:r w:rsidR="00EE005B">
              <w:rPr>
                <w:noProof/>
                <w:webHidden/>
              </w:rPr>
            </w:r>
            <w:r w:rsidR="00EE005B">
              <w:rPr>
                <w:noProof/>
                <w:webHidden/>
              </w:rPr>
              <w:fldChar w:fldCharType="separate"/>
            </w:r>
            <w:r>
              <w:rPr>
                <w:noProof/>
                <w:webHidden/>
              </w:rPr>
              <w:t>9</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69" w:history="1">
            <w:r w:rsidR="00EE005B" w:rsidRPr="00794FF1">
              <w:rPr>
                <w:rStyle w:val="Hyperlink"/>
                <w:noProof/>
              </w:rPr>
              <w:t>Employee Assistance Program</w:t>
            </w:r>
            <w:r w:rsidR="00EE005B">
              <w:rPr>
                <w:noProof/>
                <w:webHidden/>
              </w:rPr>
              <w:tab/>
            </w:r>
            <w:r w:rsidR="00EE005B">
              <w:rPr>
                <w:noProof/>
                <w:webHidden/>
              </w:rPr>
              <w:fldChar w:fldCharType="begin"/>
            </w:r>
            <w:r w:rsidR="00EE005B">
              <w:rPr>
                <w:noProof/>
                <w:webHidden/>
              </w:rPr>
              <w:instrText xml:space="preserve"> PAGEREF _Toc66358669 \h </w:instrText>
            </w:r>
            <w:r w:rsidR="00EE005B">
              <w:rPr>
                <w:noProof/>
                <w:webHidden/>
              </w:rPr>
            </w:r>
            <w:r w:rsidR="00EE005B">
              <w:rPr>
                <w:noProof/>
                <w:webHidden/>
              </w:rPr>
              <w:fldChar w:fldCharType="separate"/>
            </w:r>
            <w:r>
              <w:rPr>
                <w:noProof/>
                <w:webHidden/>
              </w:rPr>
              <w:t>10</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70" w:history="1">
            <w:r w:rsidR="00EE005B" w:rsidRPr="00794FF1">
              <w:rPr>
                <w:rStyle w:val="Hyperlink"/>
                <w:noProof/>
              </w:rPr>
              <w:t>Life and AD&amp;D Insurance</w:t>
            </w:r>
            <w:r w:rsidR="00EE005B">
              <w:rPr>
                <w:noProof/>
                <w:webHidden/>
              </w:rPr>
              <w:tab/>
            </w:r>
            <w:r w:rsidR="00EE005B">
              <w:rPr>
                <w:noProof/>
                <w:webHidden/>
              </w:rPr>
              <w:fldChar w:fldCharType="begin"/>
            </w:r>
            <w:r w:rsidR="00EE005B">
              <w:rPr>
                <w:noProof/>
                <w:webHidden/>
              </w:rPr>
              <w:instrText xml:space="preserve"> PAGEREF _Toc66358670 \h </w:instrText>
            </w:r>
            <w:r w:rsidR="00EE005B">
              <w:rPr>
                <w:noProof/>
                <w:webHidden/>
              </w:rPr>
            </w:r>
            <w:r w:rsidR="00EE005B">
              <w:rPr>
                <w:noProof/>
                <w:webHidden/>
              </w:rPr>
              <w:fldChar w:fldCharType="separate"/>
            </w:r>
            <w:r>
              <w:rPr>
                <w:noProof/>
                <w:webHidden/>
              </w:rPr>
              <w:t>10</w:t>
            </w:r>
            <w:r w:rsidR="00EE005B">
              <w:rPr>
                <w:noProof/>
                <w:webHidden/>
              </w:rPr>
              <w:fldChar w:fldCharType="end"/>
            </w:r>
          </w:hyperlink>
        </w:p>
        <w:p w:rsidR="00EE005B" w:rsidRDefault="007E0814">
          <w:pPr>
            <w:pStyle w:val="TOC1"/>
            <w:rPr>
              <w:rStyle w:val="Hyperlink"/>
              <w:noProof/>
            </w:rPr>
          </w:pPr>
          <w:hyperlink w:anchor="_Toc66358671" w:history="1">
            <w:r w:rsidR="00EE005B" w:rsidRPr="00794FF1">
              <w:rPr>
                <w:rStyle w:val="Hyperlink"/>
                <w:noProof/>
              </w:rPr>
              <w:t>Disability Plans and Workers’ Compensation</w:t>
            </w:r>
            <w:r w:rsidR="00EE005B">
              <w:rPr>
                <w:noProof/>
                <w:webHidden/>
              </w:rPr>
              <w:tab/>
            </w:r>
            <w:r w:rsidR="00EE005B">
              <w:rPr>
                <w:noProof/>
                <w:webHidden/>
              </w:rPr>
              <w:fldChar w:fldCharType="begin"/>
            </w:r>
            <w:r w:rsidR="00EE005B">
              <w:rPr>
                <w:noProof/>
                <w:webHidden/>
              </w:rPr>
              <w:instrText xml:space="preserve"> PAGEREF _Toc66358671 \h </w:instrText>
            </w:r>
            <w:r w:rsidR="00EE005B">
              <w:rPr>
                <w:noProof/>
                <w:webHidden/>
              </w:rPr>
            </w:r>
            <w:r w:rsidR="00EE005B">
              <w:rPr>
                <w:noProof/>
                <w:webHidden/>
              </w:rPr>
              <w:fldChar w:fldCharType="separate"/>
            </w:r>
            <w:r>
              <w:rPr>
                <w:noProof/>
                <w:webHidden/>
              </w:rPr>
              <w:t>11</w:t>
            </w:r>
            <w:r w:rsidR="00EE005B">
              <w:rPr>
                <w:noProof/>
                <w:webHidden/>
              </w:rPr>
              <w:fldChar w:fldCharType="end"/>
            </w:r>
          </w:hyperlink>
        </w:p>
        <w:p w:rsidR="00EE005B" w:rsidRPr="00EE005B" w:rsidRDefault="00EE005B" w:rsidP="00E2266A">
          <w:pPr>
            <w:rPr>
              <w:rFonts w:ascii="Arial" w:eastAsiaTheme="minorEastAsia" w:hAnsi="Arial" w:cs="Arial"/>
              <w:sz w:val="20"/>
              <w:szCs w:val="20"/>
            </w:rPr>
          </w:pPr>
          <w:r>
            <w:rPr>
              <w:rFonts w:ascii="Arial" w:eastAsiaTheme="minorEastAsia" w:hAnsi="Arial" w:cs="Arial"/>
              <w:sz w:val="20"/>
              <w:szCs w:val="20"/>
            </w:rPr>
            <w:t>Voluntary Benefits…………………………………………………</w:t>
          </w:r>
          <w:r w:rsidR="00E2266A">
            <w:rPr>
              <w:rFonts w:ascii="Arial" w:eastAsiaTheme="minorEastAsia" w:hAnsi="Arial" w:cs="Arial"/>
              <w:sz w:val="20"/>
              <w:szCs w:val="20"/>
            </w:rPr>
            <w:t>…</w:t>
          </w:r>
          <w:r>
            <w:rPr>
              <w:rFonts w:ascii="Arial" w:eastAsiaTheme="minorEastAsia" w:hAnsi="Arial" w:cs="Arial"/>
              <w:sz w:val="20"/>
              <w:szCs w:val="20"/>
            </w:rPr>
            <w:t>11</w:t>
          </w:r>
        </w:p>
        <w:p w:rsidR="00EE005B" w:rsidRDefault="007E0814" w:rsidP="00E2266A">
          <w:pPr>
            <w:pStyle w:val="TOC1"/>
            <w:rPr>
              <w:rFonts w:asciiTheme="minorHAnsi" w:eastAsiaTheme="minorEastAsia" w:hAnsiTheme="minorHAnsi" w:cstheme="minorBidi"/>
              <w:noProof/>
              <w:sz w:val="22"/>
              <w:szCs w:val="22"/>
            </w:rPr>
          </w:pPr>
          <w:hyperlink w:anchor="_Toc66358672" w:history="1">
            <w:r w:rsidR="00EE005B" w:rsidRPr="00794FF1">
              <w:rPr>
                <w:rStyle w:val="Hyperlink"/>
                <w:noProof/>
              </w:rPr>
              <w:t>Retirement: Pension</w:t>
            </w:r>
            <w:r w:rsidR="00EE005B">
              <w:rPr>
                <w:noProof/>
                <w:webHidden/>
              </w:rPr>
              <w:tab/>
            </w:r>
            <w:r w:rsidR="00EE005B">
              <w:rPr>
                <w:noProof/>
                <w:webHidden/>
              </w:rPr>
              <w:fldChar w:fldCharType="begin"/>
            </w:r>
            <w:r w:rsidR="00EE005B">
              <w:rPr>
                <w:noProof/>
                <w:webHidden/>
              </w:rPr>
              <w:instrText xml:space="preserve"> PAGEREF _Toc66358672 \h </w:instrText>
            </w:r>
            <w:r w:rsidR="00EE005B">
              <w:rPr>
                <w:noProof/>
                <w:webHidden/>
              </w:rPr>
            </w:r>
            <w:r w:rsidR="00EE005B">
              <w:rPr>
                <w:noProof/>
                <w:webHidden/>
              </w:rPr>
              <w:fldChar w:fldCharType="separate"/>
            </w:r>
            <w:r>
              <w:rPr>
                <w:noProof/>
                <w:webHidden/>
              </w:rPr>
              <w:t>12</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73" w:history="1">
            <w:r w:rsidR="00EE005B" w:rsidRPr="00794FF1">
              <w:rPr>
                <w:rStyle w:val="Hyperlink"/>
                <w:noProof/>
              </w:rPr>
              <w:t>Retirement: Medical</w:t>
            </w:r>
            <w:r w:rsidR="00EE005B">
              <w:rPr>
                <w:noProof/>
                <w:webHidden/>
              </w:rPr>
              <w:tab/>
            </w:r>
            <w:r w:rsidR="00EE005B">
              <w:rPr>
                <w:noProof/>
                <w:webHidden/>
              </w:rPr>
              <w:fldChar w:fldCharType="begin"/>
            </w:r>
            <w:r w:rsidR="00EE005B">
              <w:rPr>
                <w:noProof/>
                <w:webHidden/>
              </w:rPr>
              <w:instrText xml:space="preserve"> PAGEREF _Toc66358673 \h </w:instrText>
            </w:r>
            <w:r w:rsidR="00EE005B">
              <w:rPr>
                <w:noProof/>
                <w:webHidden/>
              </w:rPr>
            </w:r>
            <w:r w:rsidR="00EE005B">
              <w:rPr>
                <w:noProof/>
                <w:webHidden/>
              </w:rPr>
              <w:fldChar w:fldCharType="separate"/>
            </w:r>
            <w:r>
              <w:rPr>
                <w:noProof/>
                <w:webHidden/>
              </w:rPr>
              <w:t>13</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74" w:history="1">
            <w:r w:rsidR="00EE005B" w:rsidRPr="00794FF1">
              <w:rPr>
                <w:rStyle w:val="Hyperlink"/>
                <w:noProof/>
              </w:rPr>
              <w:t>Deferred Compensation</w:t>
            </w:r>
            <w:r w:rsidR="00EE005B">
              <w:rPr>
                <w:noProof/>
                <w:webHidden/>
              </w:rPr>
              <w:tab/>
            </w:r>
            <w:r w:rsidR="00EE005B">
              <w:rPr>
                <w:noProof/>
                <w:webHidden/>
              </w:rPr>
              <w:fldChar w:fldCharType="begin"/>
            </w:r>
            <w:r w:rsidR="00EE005B">
              <w:rPr>
                <w:noProof/>
                <w:webHidden/>
              </w:rPr>
              <w:instrText xml:space="preserve"> PAGEREF _Toc66358674 \h </w:instrText>
            </w:r>
            <w:r w:rsidR="00EE005B">
              <w:rPr>
                <w:noProof/>
                <w:webHidden/>
              </w:rPr>
            </w:r>
            <w:r w:rsidR="00EE005B">
              <w:rPr>
                <w:noProof/>
                <w:webHidden/>
              </w:rPr>
              <w:fldChar w:fldCharType="separate"/>
            </w:r>
            <w:r>
              <w:rPr>
                <w:noProof/>
                <w:webHidden/>
              </w:rPr>
              <w:t>14</w:t>
            </w:r>
            <w:r w:rsidR="00EE005B">
              <w:rPr>
                <w:noProof/>
                <w:webHidden/>
              </w:rPr>
              <w:fldChar w:fldCharType="end"/>
            </w:r>
          </w:hyperlink>
        </w:p>
        <w:p w:rsidR="00EE005B" w:rsidRDefault="007E0814">
          <w:pPr>
            <w:pStyle w:val="TOC2"/>
            <w:rPr>
              <w:rFonts w:asciiTheme="minorHAnsi" w:eastAsiaTheme="minorEastAsia" w:hAnsiTheme="minorHAnsi" w:cstheme="minorBidi"/>
              <w:noProof/>
              <w:sz w:val="22"/>
              <w:szCs w:val="22"/>
            </w:rPr>
          </w:pPr>
          <w:hyperlink w:anchor="_Toc66358675" w:history="1">
            <w:r w:rsidR="00EE005B" w:rsidRPr="00794FF1">
              <w:rPr>
                <w:rStyle w:val="Hyperlink"/>
                <w:noProof/>
              </w:rPr>
              <w:t>457 Plans</w:t>
            </w:r>
            <w:r w:rsidR="00EE005B">
              <w:rPr>
                <w:noProof/>
                <w:webHidden/>
              </w:rPr>
              <w:tab/>
            </w:r>
            <w:r w:rsidR="00EE005B">
              <w:rPr>
                <w:noProof/>
                <w:webHidden/>
              </w:rPr>
              <w:fldChar w:fldCharType="begin"/>
            </w:r>
            <w:r w:rsidR="00EE005B">
              <w:rPr>
                <w:noProof/>
                <w:webHidden/>
              </w:rPr>
              <w:instrText xml:space="preserve"> PAGEREF _Toc66358675 \h </w:instrText>
            </w:r>
            <w:r w:rsidR="00EE005B">
              <w:rPr>
                <w:noProof/>
                <w:webHidden/>
              </w:rPr>
            </w:r>
            <w:r w:rsidR="00EE005B">
              <w:rPr>
                <w:noProof/>
                <w:webHidden/>
              </w:rPr>
              <w:fldChar w:fldCharType="separate"/>
            </w:r>
            <w:r>
              <w:rPr>
                <w:noProof/>
                <w:webHidden/>
              </w:rPr>
              <w:t>14</w:t>
            </w:r>
            <w:r w:rsidR="00EE005B">
              <w:rPr>
                <w:noProof/>
                <w:webHidden/>
              </w:rPr>
              <w:fldChar w:fldCharType="end"/>
            </w:r>
          </w:hyperlink>
        </w:p>
        <w:p w:rsidR="00EE005B" w:rsidRDefault="007E0814">
          <w:pPr>
            <w:pStyle w:val="TOC2"/>
            <w:rPr>
              <w:rFonts w:asciiTheme="minorHAnsi" w:eastAsiaTheme="minorEastAsia" w:hAnsiTheme="minorHAnsi" w:cstheme="minorBidi"/>
              <w:noProof/>
              <w:sz w:val="22"/>
              <w:szCs w:val="22"/>
            </w:rPr>
          </w:pPr>
          <w:hyperlink w:anchor="_Toc66358676" w:history="1">
            <w:r w:rsidR="00EE005B" w:rsidRPr="00794FF1">
              <w:rPr>
                <w:rStyle w:val="Hyperlink"/>
                <w:noProof/>
              </w:rPr>
              <w:t>457 Roth Plans</w:t>
            </w:r>
            <w:r w:rsidR="00EE005B">
              <w:rPr>
                <w:noProof/>
                <w:webHidden/>
              </w:rPr>
              <w:tab/>
            </w:r>
            <w:r w:rsidR="00EE005B">
              <w:rPr>
                <w:noProof/>
                <w:webHidden/>
              </w:rPr>
              <w:fldChar w:fldCharType="begin"/>
            </w:r>
            <w:r w:rsidR="00EE005B">
              <w:rPr>
                <w:noProof/>
                <w:webHidden/>
              </w:rPr>
              <w:instrText xml:space="preserve"> PAGEREF _Toc66358676 \h </w:instrText>
            </w:r>
            <w:r w:rsidR="00EE005B">
              <w:rPr>
                <w:noProof/>
                <w:webHidden/>
              </w:rPr>
            </w:r>
            <w:r w:rsidR="00EE005B">
              <w:rPr>
                <w:noProof/>
                <w:webHidden/>
              </w:rPr>
              <w:fldChar w:fldCharType="separate"/>
            </w:r>
            <w:r>
              <w:rPr>
                <w:noProof/>
                <w:webHidden/>
              </w:rPr>
              <w:t>14</w:t>
            </w:r>
            <w:r w:rsidR="00EE005B">
              <w:rPr>
                <w:noProof/>
                <w:webHidden/>
              </w:rPr>
              <w:fldChar w:fldCharType="end"/>
            </w:r>
          </w:hyperlink>
        </w:p>
        <w:p w:rsidR="00EE005B" w:rsidRDefault="007E0814">
          <w:pPr>
            <w:pStyle w:val="TOC2"/>
            <w:rPr>
              <w:rFonts w:asciiTheme="minorHAnsi" w:eastAsiaTheme="minorEastAsia" w:hAnsiTheme="minorHAnsi" w:cstheme="minorBidi"/>
              <w:noProof/>
              <w:sz w:val="22"/>
              <w:szCs w:val="22"/>
            </w:rPr>
          </w:pPr>
          <w:hyperlink w:anchor="_Toc66358677" w:history="1">
            <w:r w:rsidR="00EE005B" w:rsidRPr="00794FF1">
              <w:rPr>
                <w:rStyle w:val="Hyperlink"/>
                <w:noProof/>
              </w:rPr>
              <w:t>Roth IRA</w:t>
            </w:r>
            <w:r w:rsidR="00EE005B">
              <w:rPr>
                <w:noProof/>
                <w:webHidden/>
              </w:rPr>
              <w:tab/>
            </w:r>
            <w:r w:rsidR="00EE005B">
              <w:rPr>
                <w:noProof/>
                <w:webHidden/>
              </w:rPr>
              <w:fldChar w:fldCharType="begin"/>
            </w:r>
            <w:r w:rsidR="00EE005B">
              <w:rPr>
                <w:noProof/>
                <w:webHidden/>
              </w:rPr>
              <w:instrText xml:space="preserve"> PAGEREF _Toc66358677 \h </w:instrText>
            </w:r>
            <w:r w:rsidR="00EE005B">
              <w:rPr>
                <w:noProof/>
                <w:webHidden/>
              </w:rPr>
            </w:r>
            <w:r w:rsidR="00EE005B">
              <w:rPr>
                <w:noProof/>
                <w:webHidden/>
              </w:rPr>
              <w:fldChar w:fldCharType="separate"/>
            </w:r>
            <w:r>
              <w:rPr>
                <w:noProof/>
                <w:webHidden/>
              </w:rPr>
              <w:t>14</w:t>
            </w:r>
            <w:r w:rsidR="00EE005B">
              <w:rPr>
                <w:noProof/>
                <w:webHidden/>
              </w:rPr>
              <w:fldChar w:fldCharType="end"/>
            </w:r>
          </w:hyperlink>
        </w:p>
        <w:p w:rsidR="00EE005B" w:rsidRDefault="007E0814">
          <w:pPr>
            <w:pStyle w:val="TOC1"/>
            <w:rPr>
              <w:rFonts w:asciiTheme="minorHAnsi" w:eastAsiaTheme="minorEastAsia" w:hAnsiTheme="minorHAnsi" w:cstheme="minorBidi"/>
              <w:noProof/>
              <w:sz w:val="22"/>
              <w:szCs w:val="22"/>
            </w:rPr>
          </w:pPr>
          <w:hyperlink w:anchor="_Toc66358678" w:history="1">
            <w:r w:rsidR="00EE005B" w:rsidRPr="00794FF1">
              <w:rPr>
                <w:rStyle w:val="Hyperlink"/>
                <w:noProof/>
              </w:rPr>
              <w:t>Holidays</w:t>
            </w:r>
            <w:r w:rsidR="00EE005B">
              <w:rPr>
                <w:noProof/>
                <w:webHidden/>
              </w:rPr>
              <w:tab/>
            </w:r>
            <w:r w:rsidR="00EE005B">
              <w:rPr>
                <w:noProof/>
                <w:webHidden/>
              </w:rPr>
              <w:fldChar w:fldCharType="begin"/>
            </w:r>
            <w:r w:rsidR="00EE005B">
              <w:rPr>
                <w:noProof/>
                <w:webHidden/>
              </w:rPr>
              <w:instrText xml:space="preserve"> PAGEREF _Toc66358678 \h </w:instrText>
            </w:r>
            <w:r w:rsidR="00EE005B">
              <w:rPr>
                <w:noProof/>
                <w:webHidden/>
              </w:rPr>
            </w:r>
            <w:r w:rsidR="00EE005B">
              <w:rPr>
                <w:noProof/>
                <w:webHidden/>
              </w:rPr>
              <w:fldChar w:fldCharType="separate"/>
            </w:r>
            <w:r>
              <w:rPr>
                <w:noProof/>
                <w:webHidden/>
              </w:rPr>
              <w:t>15</w:t>
            </w:r>
            <w:r w:rsidR="00EE005B">
              <w:rPr>
                <w:noProof/>
                <w:webHidden/>
              </w:rPr>
              <w:fldChar w:fldCharType="end"/>
            </w:r>
          </w:hyperlink>
        </w:p>
        <w:p w:rsidR="00750823" w:rsidRPr="00750823" w:rsidRDefault="00750823">
          <w:pPr>
            <w:rPr>
              <w:rFonts w:ascii="Arial" w:hAnsi="Arial" w:cs="Arial"/>
            </w:rPr>
          </w:pPr>
          <w:r w:rsidRPr="00750823">
            <w:rPr>
              <w:rFonts w:ascii="Arial" w:hAnsi="Arial" w:cs="Arial"/>
              <w:b/>
              <w:bCs/>
              <w:noProof/>
            </w:rPr>
            <w:fldChar w:fldCharType="end"/>
          </w:r>
        </w:p>
      </w:sdtContent>
    </w:sdt>
    <w:p w:rsidR="00096359" w:rsidRPr="00750823" w:rsidRDefault="00096359" w:rsidP="00C3254B">
      <w:pPr>
        <w:pStyle w:val="TOCHeading"/>
        <w:rPr>
          <w:rFonts w:ascii="Arial" w:hAnsi="Arial"/>
        </w:rPr>
      </w:pPr>
    </w:p>
    <w:p w:rsidR="00750823" w:rsidRPr="00750823" w:rsidRDefault="00750823" w:rsidP="00C3254B">
      <w:pPr>
        <w:pStyle w:val="TOCHeading"/>
        <w:rPr>
          <w:rFonts w:ascii="Arial" w:hAnsi="Arial"/>
        </w:rPr>
      </w:pPr>
    </w:p>
    <w:p w:rsidR="00750823" w:rsidRPr="00750823" w:rsidRDefault="00750823" w:rsidP="00C3254B">
      <w:pPr>
        <w:pStyle w:val="TOCHeading"/>
        <w:rPr>
          <w:rFonts w:ascii="Arial" w:hAnsi="Arial"/>
        </w:rPr>
      </w:pPr>
    </w:p>
    <w:p w:rsidR="00A37310" w:rsidRDefault="005A740B" w:rsidP="007E316A">
      <w:pPr>
        <w:rPr>
          <w:rFonts w:ascii="Arial" w:hAnsi="Arial" w:cs="Arial"/>
        </w:rPr>
      </w:pPr>
      <w:r w:rsidRPr="00750823">
        <w:rPr>
          <w:rFonts w:ascii="Arial" w:hAnsi="Arial" w:cs="Arial"/>
        </w:rPr>
        <w:br w:type="page"/>
      </w:r>
    </w:p>
    <w:p w:rsidR="007E316A" w:rsidRPr="007E316A" w:rsidRDefault="007E316A" w:rsidP="007E316A"/>
    <w:p w:rsidR="00B855F3" w:rsidRPr="00750823" w:rsidRDefault="00B855F3" w:rsidP="00C573EA">
      <w:pPr>
        <w:pStyle w:val="BodyText"/>
        <w:jc w:val="both"/>
        <w:rPr>
          <w:rFonts w:cs="Arial"/>
        </w:rPr>
      </w:pPr>
      <w:r w:rsidRPr="00750823">
        <w:rPr>
          <w:rFonts w:cs="Arial"/>
        </w:rPr>
        <w:t xml:space="preserve">The Oakland Housing Authority offers health insurance through the </w:t>
      </w:r>
      <w:r w:rsidR="00E23E1E" w:rsidRPr="00750823">
        <w:rPr>
          <w:rFonts w:cs="Arial"/>
        </w:rPr>
        <w:t>CalPERS</w:t>
      </w:r>
      <w:r w:rsidRPr="00750823">
        <w:rPr>
          <w:rFonts w:cs="Arial"/>
        </w:rPr>
        <w:t xml:space="preserve"> health benefits program, </w:t>
      </w:r>
      <w:r w:rsidR="00401556" w:rsidRPr="00750823">
        <w:rPr>
          <w:rFonts w:cs="Arial"/>
        </w:rPr>
        <w:t xml:space="preserve">Aetna </w:t>
      </w:r>
      <w:r w:rsidRPr="00750823">
        <w:rPr>
          <w:rFonts w:cs="Arial"/>
        </w:rPr>
        <w:t xml:space="preserve">dental and </w:t>
      </w:r>
      <w:r w:rsidR="00401556" w:rsidRPr="00750823">
        <w:rPr>
          <w:rFonts w:cs="Arial"/>
        </w:rPr>
        <w:t xml:space="preserve">Blue Shield/ MES </w:t>
      </w:r>
      <w:r w:rsidRPr="00750823">
        <w:rPr>
          <w:rFonts w:cs="Arial"/>
        </w:rPr>
        <w:t>vision insurance plans.  Coverage is available within each plan for both employees and employees’ dependents.</w:t>
      </w:r>
    </w:p>
    <w:p w:rsidR="00B855F3" w:rsidRPr="00750823" w:rsidRDefault="00B855F3" w:rsidP="00C573EA">
      <w:pPr>
        <w:pStyle w:val="BodyText"/>
        <w:jc w:val="both"/>
        <w:rPr>
          <w:rFonts w:cs="Arial"/>
        </w:rPr>
      </w:pPr>
      <w:r w:rsidRPr="00750823">
        <w:rPr>
          <w:rFonts w:cs="Arial"/>
        </w:rPr>
        <w:t>Employees may enroll in a</w:t>
      </w:r>
      <w:r w:rsidR="00CB53E2" w:rsidRPr="00750823">
        <w:rPr>
          <w:rFonts w:cs="Arial"/>
        </w:rPr>
        <w:t>n</w:t>
      </w:r>
      <w:r w:rsidRPr="00750823">
        <w:rPr>
          <w:rFonts w:cs="Arial"/>
        </w:rPr>
        <w:t>y available plan during the first sixty (60) days of employment.  Coverage becomes effective the first of the month following the submission of enrollment forms.  If an employee chooses not to enroll during the first sixty (60) days of employment, they may not enroll until the next open enrollment period</w:t>
      </w:r>
      <w:r w:rsidR="00750823" w:rsidRPr="00750823">
        <w:rPr>
          <w:rFonts w:cs="Arial"/>
        </w:rPr>
        <w:t>.</w:t>
      </w:r>
    </w:p>
    <w:tbl>
      <w:tblPr>
        <w:tblW w:w="5000" w:type="pct"/>
        <w:tblCellSpacing w:w="0" w:type="dxa"/>
        <w:tblInd w:w="60" w:type="dxa"/>
        <w:shd w:val="clear" w:color="auto" w:fill="FFFFFF"/>
        <w:tblCellMar>
          <w:left w:w="0" w:type="dxa"/>
          <w:right w:w="0" w:type="dxa"/>
        </w:tblCellMar>
        <w:tblLook w:val="04A0" w:firstRow="1" w:lastRow="0" w:firstColumn="1" w:lastColumn="0" w:noHBand="0" w:noVBand="1"/>
      </w:tblPr>
      <w:tblGrid>
        <w:gridCol w:w="2090"/>
        <w:gridCol w:w="3757"/>
      </w:tblGrid>
      <w:tr w:rsidR="00750823" w:rsidRPr="00750823" w:rsidTr="007E316A">
        <w:trPr>
          <w:tblCellSpacing w:w="0" w:type="dxa"/>
        </w:trPr>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120" w:hanging="120"/>
              <w:rPr>
                <w:rFonts w:ascii="Arial" w:hAnsi="Arial" w:cs="Arial"/>
                <w:color w:val="222222"/>
                <w:sz w:val="20"/>
                <w:szCs w:val="20"/>
              </w:rPr>
            </w:pPr>
            <w:r w:rsidRPr="00A92C36">
              <w:rPr>
                <w:rFonts w:ascii="Arial" w:hAnsi="Arial" w:cs="Arial"/>
                <w:color w:val="222222"/>
                <w:sz w:val="20"/>
                <w:szCs w:val="20"/>
              </w:rPr>
              <w:t xml:space="preserve">• Choice of medical plans </w:t>
            </w:r>
          </w:p>
          <w:p w:rsidR="00750823" w:rsidRPr="00A92C36" w:rsidRDefault="00750823" w:rsidP="007E316A">
            <w:pPr>
              <w:ind w:left="120" w:hanging="120"/>
              <w:rPr>
                <w:rFonts w:ascii="Arial" w:hAnsi="Arial" w:cs="Arial"/>
                <w:color w:val="222222"/>
                <w:sz w:val="20"/>
                <w:szCs w:val="20"/>
              </w:rPr>
            </w:pPr>
            <w:r w:rsidRPr="00A92C36">
              <w:rPr>
                <w:rFonts w:ascii="Arial" w:hAnsi="Arial" w:cs="Arial"/>
                <w:color w:val="222222"/>
                <w:sz w:val="20"/>
                <w:szCs w:val="20"/>
              </w:rPr>
              <w:t xml:space="preserve">(Generous employer contribution) </w:t>
            </w:r>
          </w:p>
        </w:tc>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262" w:hanging="262"/>
              <w:rPr>
                <w:rFonts w:ascii="Arial" w:hAnsi="Arial" w:cs="Arial"/>
                <w:color w:val="222222"/>
                <w:sz w:val="20"/>
                <w:szCs w:val="20"/>
              </w:rPr>
            </w:pPr>
            <w:r w:rsidRPr="00A92C36">
              <w:rPr>
                <w:rFonts w:ascii="Arial" w:hAnsi="Arial" w:cs="Arial"/>
                <w:color w:val="222222"/>
                <w:sz w:val="20"/>
                <w:szCs w:val="20"/>
              </w:rPr>
              <w:t xml:space="preserve">• CalPERS Retirement Plan </w:t>
            </w:r>
          </w:p>
          <w:p w:rsidR="00750823" w:rsidRPr="00A92C36" w:rsidRDefault="00750823" w:rsidP="007E316A">
            <w:pPr>
              <w:ind w:left="262" w:hanging="262"/>
              <w:rPr>
                <w:rFonts w:ascii="Arial" w:hAnsi="Arial" w:cs="Arial"/>
                <w:color w:val="222222"/>
                <w:sz w:val="20"/>
                <w:szCs w:val="20"/>
              </w:rPr>
            </w:pPr>
            <w:r w:rsidRPr="00A92C36">
              <w:rPr>
                <w:rFonts w:ascii="Arial" w:hAnsi="Arial" w:cs="Arial"/>
                <w:color w:val="222222"/>
                <w:sz w:val="20"/>
                <w:szCs w:val="20"/>
              </w:rPr>
              <w:t xml:space="preserve">    (Individual determination varies for Safety and General) </w:t>
            </w:r>
          </w:p>
        </w:tc>
      </w:tr>
      <w:tr w:rsidR="00750823" w:rsidRPr="00750823" w:rsidTr="007E316A">
        <w:trPr>
          <w:tblCellSpacing w:w="0" w:type="dxa"/>
        </w:trPr>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120" w:hanging="120"/>
              <w:rPr>
                <w:rFonts w:ascii="Arial" w:hAnsi="Arial" w:cs="Arial"/>
                <w:color w:val="222222"/>
                <w:sz w:val="20"/>
                <w:szCs w:val="20"/>
              </w:rPr>
            </w:pPr>
            <w:r w:rsidRPr="00A92C36">
              <w:rPr>
                <w:rFonts w:ascii="Arial" w:hAnsi="Arial" w:cs="Arial"/>
                <w:color w:val="222222"/>
                <w:sz w:val="20"/>
                <w:szCs w:val="20"/>
              </w:rPr>
              <w:t xml:space="preserve">• Paid Leave </w:t>
            </w:r>
          </w:p>
        </w:tc>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262" w:hanging="262"/>
              <w:rPr>
                <w:rFonts w:ascii="Arial" w:hAnsi="Arial" w:cs="Arial"/>
                <w:color w:val="222222"/>
                <w:sz w:val="20"/>
                <w:szCs w:val="20"/>
              </w:rPr>
            </w:pPr>
            <w:r w:rsidRPr="00A92C36">
              <w:rPr>
                <w:rFonts w:ascii="Arial" w:hAnsi="Arial" w:cs="Arial"/>
                <w:color w:val="222222"/>
                <w:sz w:val="20"/>
                <w:szCs w:val="20"/>
              </w:rPr>
              <w:t xml:space="preserve">• 457 Deferred Compensation Plan </w:t>
            </w:r>
          </w:p>
          <w:p w:rsidR="00A92C36" w:rsidRPr="00A92C36" w:rsidRDefault="00A92C36" w:rsidP="00A92C36">
            <w:pPr>
              <w:rPr>
                <w:rFonts w:ascii="Arial" w:hAnsi="Arial" w:cs="Arial"/>
                <w:sz w:val="20"/>
                <w:szCs w:val="20"/>
              </w:rPr>
            </w:pPr>
            <w:r w:rsidRPr="00A92C36">
              <w:rPr>
                <w:rFonts w:ascii="Arial" w:hAnsi="Arial" w:cs="Arial"/>
                <w:sz w:val="20"/>
                <w:szCs w:val="20"/>
              </w:rPr>
              <w:sym w:font="Wingdings" w:char="F09F"/>
            </w:r>
            <w:r w:rsidRPr="00A92C36">
              <w:rPr>
                <w:rFonts w:ascii="Arial" w:hAnsi="Arial" w:cs="Arial"/>
                <w:sz w:val="20"/>
                <w:szCs w:val="20"/>
              </w:rPr>
              <w:t xml:space="preserve"> Roth 457 Plan </w:t>
            </w:r>
          </w:p>
          <w:p w:rsidR="00A92C36" w:rsidRPr="00A92C36" w:rsidRDefault="00A92C36" w:rsidP="00A92C36">
            <w:pPr>
              <w:rPr>
                <w:rFonts w:ascii="Arial" w:hAnsi="Arial" w:cs="Arial"/>
                <w:sz w:val="20"/>
                <w:szCs w:val="20"/>
              </w:rPr>
            </w:pPr>
            <w:r w:rsidRPr="00A92C36">
              <w:rPr>
                <w:rFonts w:ascii="Arial" w:hAnsi="Arial" w:cs="Arial"/>
                <w:sz w:val="20"/>
                <w:szCs w:val="20"/>
              </w:rPr>
              <w:sym w:font="Wingdings" w:char="F09F"/>
            </w:r>
            <w:r w:rsidRPr="00A92C36">
              <w:rPr>
                <w:rFonts w:ascii="Arial" w:hAnsi="Arial" w:cs="Arial"/>
                <w:sz w:val="20"/>
                <w:szCs w:val="20"/>
              </w:rPr>
              <w:t xml:space="preserve"> Roth IRA Plan  </w:t>
            </w:r>
          </w:p>
          <w:p w:rsidR="00A92C36" w:rsidRPr="00A92C36" w:rsidRDefault="00A92C36" w:rsidP="007E316A">
            <w:pPr>
              <w:spacing w:line="270" w:lineRule="atLeast"/>
              <w:ind w:left="262" w:hanging="262"/>
              <w:rPr>
                <w:rFonts w:ascii="Arial" w:hAnsi="Arial" w:cs="Arial"/>
                <w:color w:val="222222"/>
                <w:sz w:val="20"/>
                <w:szCs w:val="20"/>
              </w:rPr>
            </w:pPr>
          </w:p>
        </w:tc>
      </w:tr>
      <w:tr w:rsidR="00750823" w:rsidRPr="00750823" w:rsidTr="007E316A">
        <w:trPr>
          <w:tblCellSpacing w:w="0" w:type="dxa"/>
        </w:trPr>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120" w:hanging="120"/>
              <w:rPr>
                <w:rFonts w:ascii="Arial" w:hAnsi="Arial" w:cs="Arial"/>
                <w:color w:val="222222"/>
                <w:sz w:val="20"/>
                <w:szCs w:val="20"/>
              </w:rPr>
            </w:pPr>
            <w:r w:rsidRPr="00A92C36">
              <w:rPr>
                <w:rFonts w:ascii="Arial" w:hAnsi="Arial" w:cs="Arial"/>
                <w:color w:val="222222"/>
                <w:sz w:val="20"/>
                <w:szCs w:val="20"/>
              </w:rPr>
              <w:t xml:space="preserve">• Paid Holidays </w:t>
            </w:r>
          </w:p>
        </w:tc>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262" w:hanging="262"/>
              <w:rPr>
                <w:rFonts w:ascii="Arial" w:hAnsi="Arial" w:cs="Arial"/>
                <w:color w:val="222222"/>
                <w:sz w:val="20"/>
                <w:szCs w:val="20"/>
              </w:rPr>
            </w:pPr>
            <w:r w:rsidRPr="00A92C36">
              <w:rPr>
                <w:rFonts w:ascii="Arial" w:hAnsi="Arial" w:cs="Arial"/>
                <w:color w:val="222222"/>
                <w:sz w:val="20"/>
                <w:szCs w:val="20"/>
              </w:rPr>
              <w:t xml:space="preserve">• Vision Insurance </w:t>
            </w:r>
          </w:p>
        </w:tc>
      </w:tr>
      <w:tr w:rsidR="00750823" w:rsidRPr="00750823" w:rsidTr="007E316A">
        <w:trPr>
          <w:tblCellSpacing w:w="0" w:type="dxa"/>
        </w:trPr>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120" w:hanging="120"/>
              <w:rPr>
                <w:rFonts w:ascii="Arial" w:hAnsi="Arial" w:cs="Arial"/>
                <w:color w:val="222222"/>
                <w:sz w:val="20"/>
                <w:szCs w:val="20"/>
              </w:rPr>
            </w:pPr>
            <w:r w:rsidRPr="00A92C36">
              <w:rPr>
                <w:rFonts w:ascii="Arial" w:hAnsi="Arial" w:cs="Arial"/>
                <w:color w:val="222222"/>
                <w:sz w:val="20"/>
                <w:szCs w:val="20"/>
              </w:rPr>
              <w:t xml:space="preserve">• Dental Coverage </w:t>
            </w:r>
          </w:p>
        </w:tc>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262" w:hanging="262"/>
              <w:rPr>
                <w:rFonts w:ascii="Arial" w:hAnsi="Arial" w:cs="Arial"/>
                <w:color w:val="222222"/>
                <w:sz w:val="20"/>
                <w:szCs w:val="20"/>
              </w:rPr>
            </w:pPr>
            <w:r w:rsidRPr="00A92C36">
              <w:rPr>
                <w:rFonts w:ascii="Arial" w:hAnsi="Arial" w:cs="Arial"/>
                <w:color w:val="222222"/>
                <w:sz w:val="20"/>
                <w:szCs w:val="20"/>
              </w:rPr>
              <w:t xml:space="preserve">• Flexible Benefits: Commuter,  Dependent Care and Medical Spending Accounts </w:t>
            </w:r>
          </w:p>
        </w:tc>
      </w:tr>
      <w:tr w:rsidR="00750823" w:rsidRPr="00750823" w:rsidTr="007E316A">
        <w:trPr>
          <w:tblCellSpacing w:w="0" w:type="dxa"/>
        </w:trPr>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120" w:hanging="120"/>
              <w:rPr>
                <w:rFonts w:ascii="Arial" w:hAnsi="Arial" w:cs="Arial"/>
                <w:color w:val="222222"/>
                <w:sz w:val="20"/>
                <w:szCs w:val="20"/>
              </w:rPr>
            </w:pPr>
            <w:r w:rsidRPr="00A92C36">
              <w:rPr>
                <w:rFonts w:ascii="Arial" w:hAnsi="Arial" w:cs="Arial"/>
                <w:color w:val="222222"/>
                <w:sz w:val="20"/>
                <w:szCs w:val="20"/>
              </w:rPr>
              <w:t xml:space="preserve">• Life Insurance </w:t>
            </w:r>
          </w:p>
        </w:tc>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262" w:hanging="262"/>
              <w:rPr>
                <w:rFonts w:ascii="Arial" w:hAnsi="Arial" w:cs="Arial"/>
                <w:color w:val="222222"/>
                <w:sz w:val="20"/>
                <w:szCs w:val="20"/>
              </w:rPr>
            </w:pPr>
            <w:r w:rsidRPr="00A92C36">
              <w:rPr>
                <w:rFonts w:ascii="Arial" w:hAnsi="Arial" w:cs="Arial"/>
                <w:color w:val="222222"/>
                <w:sz w:val="20"/>
                <w:szCs w:val="20"/>
              </w:rPr>
              <w:t xml:space="preserve">• Tuition Reimbursement </w:t>
            </w:r>
          </w:p>
        </w:tc>
      </w:tr>
      <w:tr w:rsidR="00750823" w:rsidRPr="00750823" w:rsidTr="007E316A">
        <w:trPr>
          <w:tblCellSpacing w:w="0" w:type="dxa"/>
        </w:trPr>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120" w:hanging="120"/>
              <w:rPr>
                <w:rFonts w:ascii="Arial" w:hAnsi="Arial" w:cs="Arial"/>
                <w:color w:val="222222"/>
                <w:sz w:val="20"/>
                <w:szCs w:val="20"/>
              </w:rPr>
            </w:pPr>
            <w:r w:rsidRPr="00A92C36">
              <w:rPr>
                <w:rFonts w:ascii="Arial" w:hAnsi="Arial" w:cs="Arial"/>
                <w:color w:val="222222"/>
                <w:sz w:val="20"/>
                <w:szCs w:val="20"/>
              </w:rPr>
              <w:t xml:space="preserve">• Short-term Disability Insurance </w:t>
            </w:r>
          </w:p>
        </w:tc>
        <w:tc>
          <w:tcPr>
            <w:tcW w:w="0" w:type="auto"/>
            <w:shd w:val="clear" w:color="auto" w:fill="FFFFFF"/>
            <w:tcMar>
              <w:top w:w="135" w:type="dxa"/>
              <w:left w:w="150" w:type="dxa"/>
              <w:bottom w:w="135" w:type="dxa"/>
              <w:right w:w="150" w:type="dxa"/>
            </w:tcMar>
            <w:hideMark/>
          </w:tcPr>
          <w:p w:rsidR="00750823" w:rsidRPr="00A92C36" w:rsidRDefault="00750823" w:rsidP="007E316A">
            <w:pPr>
              <w:spacing w:line="270" w:lineRule="atLeast"/>
              <w:ind w:left="262" w:hanging="262"/>
              <w:rPr>
                <w:rFonts w:ascii="Arial" w:hAnsi="Arial" w:cs="Arial"/>
                <w:color w:val="222222"/>
                <w:sz w:val="20"/>
                <w:szCs w:val="20"/>
              </w:rPr>
            </w:pPr>
            <w:r w:rsidRPr="00A92C36">
              <w:rPr>
                <w:rFonts w:ascii="Arial" w:hAnsi="Arial" w:cs="Arial"/>
                <w:color w:val="222222"/>
                <w:sz w:val="20"/>
                <w:szCs w:val="20"/>
              </w:rPr>
              <w:t xml:space="preserve">• Employee Assistance Program </w:t>
            </w:r>
          </w:p>
          <w:p w:rsidR="00750823" w:rsidRPr="00A92C36" w:rsidRDefault="00750823" w:rsidP="007E316A">
            <w:pPr>
              <w:spacing w:line="270" w:lineRule="atLeast"/>
              <w:ind w:left="262" w:hanging="262"/>
              <w:rPr>
                <w:rFonts w:ascii="Arial" w:hAnsi="Arial" w:cs="Arial"/>
                <w:color w:val="222222"/>
                <w:sz w:val="20"/>
                <w:szCs w:val="20"/>
              </w:rPr>
            </w:pPr>
          </w:p>
          <w:p w:rsidR="00750823" w:rsidRPr="00A92C36" w:rsidRDefault="00750823" w:rsidP="007E316A">
            <w:pPr>
              <w:spacing w:line="270" w:lineRule="atLeast"/>
              <w:ind w:left="262" w:hanging="262"/>
              <w:rPr>
                <w:rFonts w:ascii="Arial" w:hAnsi="Arial" w:cs="Arial"/>
                <w:color w:val="222222"/>
                <w:sz w:val="20"/>
                <w:szCs w:val="20"/>
              </w:rPr>
            </w:pPr>
            <w:r w:rsidRPr="00A92C36">
              <w:rPr>
                <w:rFonts w:ascii="Arial" w:hAnsi="Arial" w:cs="Arial"/>
                <w:color w:val="222222"/>
                <w:sz w:val="20"/>
                <w:szCs w:val="20"/>
              </w:rPr>
              <w:t xml:space="preserve">• Aflac </w:t>
            </w:r>
          </w:p>
        </w:tc>
      </w:tr>
    </w:tbl>
    <w:p w:rsidR="00750823" w:rsidRPr="00750823" w:rsidRDefault="00750823">
      <w:pPr>
        <w:rPr>
          <w:rFonts w:ascii="Arial" w:hAnsi="Arial" w:cs="Arial"/>
          <w:sz w:val="20"/>
        </w:rPr>
      </w:pPr>
      <w:bookmarkStart w:id="3" w:name="_Toc420568417"/>
      <w:r w:rsidRPr="00750823">
        <w:rPr>
          <w:rFonts w:ascii="Arial" w:hAnsi="Arial" w:cs="Arial"/>
          <w:b/>
          <w:bCs/>
          <w:iCs/>
          <w:sz w:val="20"/>
        </w:rPr>
        <w:br w:type="page"/>
      </w:r>
    </w:p>
    <w:p w:rsidR="005A740B" w:rsidRPr="007E316A" w:rsidRDefault="00750823" w:rsidP="002B74EB">
      <w:pPr>
        <w:pStyle w:val="Heading1"/>
      </w:pPr>
      <w:bookmarkStart w:id="4" w:name="_Toc66358659"/>
      <w:r w:rsidRPr="007E316A">
        <w:lastRenderedPageBreak/>
        <w:t xml:space="preserve">Health: </w:t>
      </w:r>
      <w:r w:rsidR="00E23E1E" w:rsidRPr="002B74EB">
        <w:t>CalPERS</w:t>
      </w:r>
      <w:r w:rsidR="001C5B28" w:rsidRPr="007E316A">
        <w:t xml:space="preserve"> </w:t>
      </w:r>
      <w:r w:rsidR="00E23E1E" w:rsidRPr="007E316A">
        <w:t xml:space="preserve">Bay Area </w:t>
      </w:r>
      <w:r w:rsidR="001C5B28" w:rsidRPr="007E316A">
        <w:t>HMO’s</w:t>
      </w:r>
      <w:bookmarkEnd w:id="3"/>
      <w:bookmarkEnd w:id="4"/>
    </w:p>
    <w:p w:rsidR="006569D5" w:rsidRPr="00750823" w:rsidRDefault="006569D5" w:rsidP="001C5B28">
      <w:pPr>
        <w:rPr>
          <w:rStyle w:val="Strong"/>
          <w:rFonts w:ascii="Arial" w:hAnsi="Arial" w:cs="Arial"/>
          <w:color w:val="333333"/>
          <w:sz w:val="19"/>
          <w:szCs w:val="21"/>
          <w:bdr w:val="none" w:sz="0" w:space="0" w:color="auto" w:frame="1"/>
          <w:shd w:val="clear" w:color="auto" w:fill="FFFFFF"/>
        </w:rPr>
      </w:pPr>
    </w:p>
    <w:p w:rsidR="001C5B28" w:rsidRPr="00750823" w:rsidRDefault="001C5B28" w:rsidP="001C5B28">
      <w:pPr>
        <w:rPr>
          <w:rFonts w:ascii="Arial" w:hAnsi="Arial" w:cs="Arial"/>
          <w:sz w:val="22"/>
        </w:rPr>
      </w:pPr>
      <w:r w:rsidRPr="00750823">
        <w:rPr>
          <w:rStyle w:val="Strong"/>
          <w:rFonts w:ascii="Arial" w:hAnsi="Arial" w:cs="Arial"/>
          <w:color w:val="333333"/>
          <w:sz w:val="19"/>
          <w:szCs w:val="21"/>
          <w:bdr w:val="none" w:sz="0" w:space="0" w:color="auto" w:frame="1"/>
          <w:shd w:val="clear" w:color="auto" w:fill="FFFFFF"/>
        </w:rPr>
        <w:t>Health Maintenance Organizations (HMOs)</w:t>
      </w:r>
      <w:r w:rsidRPr="00750823">
        <w:rPr>
          <w:rFonts w:ascii="Arial" w:hAnsi="Arial" w:cs="Arial"/>
          <w:color w:val="333333"/>
          <w:sz w:val="19"/>
          <w:szCs w:val="21"/>
        </w:rPr>
        <w:br/>
      </w:r>
      <w:r w:rsidRPr="00750823">
        <w:rPr>
          <w:rStyle w:val="Strong"/>
          <w:rFonts w:ascii="Arial" w:hAnsi="Arial" w:cs="Arial"/>
          <w:color w:val="333333"/>
          <w:sz w:val="19"/>
          <w:szCs w:val="21"/>
          <w:bdr w:val="none" w:sz="0" w:space="0" w:color="auto" w:frame="1"/>
          <w:shd w:val="clear" w:color="auto" w:fill="FFFFFF"/>
        </w:rPr>
        <w:t>Basic Plans</w:t>
      </w:r>
    </w:p>
    <w:p w:rsidR="001C5B28" w:rsidRPr="00750823" w:rsidRDefault="001C5B28" w:rsidP="001C5B28">
      <w:pPr>
        <w:numPr>
          <w:ilvl w:val="0"/>
          <w:numId w:val="7"/>
        </w:numPr>
        <w:shd w:val="clear" w:color="auto" w:fill="FFFFFF"/>
        <w:spacing w:line="315" w:lineRule="atLeast"/>
        <w:rPr>
          <w:rFonts w:ascii="Arial" w:hAnsi="Arial" w:cs="Arial"/>
          <w:color w:val="333333"/>
          <w:sz w:val="19"/>
          <w:szCs w:val="21"/>
        </w:rPr>
      </w:pPr>
      <w:r w:rsidRPr="00750823">
        <w:rPr>
          <w:rFonts w:ascii="Arial" w:hAnsi="Arial" w:cs="Arial"/>
          <w:color w:val="333333"/>
          <w:sz w:val="19"/>
          <w:szCs w:val="21"/>
        </w:rPr>
        <w:t>Anthem Select HMO Bay Area</w:t>
      </w:r>
    </w:p>
    <w:p w:rsidR="001C5B28" w:rsidRPr="00750823" w:rsidRDefault="001C5B28" w:rsidP="001C5B28">
      <w:pPr>
        <w:numPr>
          <w:ilvl w:val="0"/>
          <w:numId w:val="7"/>
        </w:numPr>
        <w:shd w:val="clear" w:color="auto" w:fill="FFFFFF"/>
        <w:spacing w:line="315" w:lineRule="atLeast"/>
        <w:rPr>
          <w:rFonts w:ascii="Arial" w:hAnsi="Arial" w:cs="Arial"/>
          <w:color w:val="333333"/>
          <w:sz w:val="19"/>
          <w:szCs w:val="21"/>
        </w:rPr>
      </w:pPr>
      <w:r w:rsidRPr="00750823">
        <w:rPr>
          <w:rFonts w:ascii="Arial" w:hAnsi="Arial" w:cs="Arial"/>
          <w:color w:val="333333"/>
          <w:sz w:val="19"/>
          <w:szCs w:val="21"/>
        </w:rPr>
        <w:t>Anthem Traditional HMO Bay Area</w:t>
      </w:r>
    </w:p>
    <w:p w:rsidR="00E55E58" w:rsidRPr="00750823" w:rsidRDefault="001C5B28" w:rsidP="003171EB">
      <w:pPr>
        <w:numPr>
          <w:ilvl w:val="0"/>
          <w:numId w:val="7"/>
        </w:numPr>
        <w:shd w:val="clear" w:color="auto" w:fill="FFFFFF"/>
        <w:spacing w:line="315" w:lineRule="atLeast"/>
        <w:rPr>
          <w:rFonts w:ascii="Arial" w:hAnsi="Arial" w:cs="Arial"/>
          <w:color w:val="333333"/>
          <w:sz w:val="19"/>
          <w:szCs w:val="21"/>
        </w:rPr>
      </w:pPr>
      <w:r w:rsidRPr="00750823">
        <w:rPr>
          <w:rFonts w:ascii="Arial" w:hAnsi="Arial" w:cs="Arial"/>
          <w:color w:val="333333"/>
          <w:sz w:val="19"/>
          <w:szCs w:val="21"/>
        </w:rPr>
        <w:t>Blue Shield Access+ Bay Area</w:t>
      </w:r>
      <w:r w:rsidR="00E23E1E" w:rsidRPr="00750823">
        <w:rPr>
          <w:rFonts w:ascii="Arial" w:hAnsi="Arial" w:cs="Arial"/>
          <w:color w:val="333333"/>
          <w:sz w:val="19"/>
          <w:szCs w:val="21"/>
        </w:rPr>
        <w:t>*</w:t>
      </w:r>
    </w:p>
    <w:p w:rsidR="00D32BCD" w:rsidRPr="00750823" w:rsidRDefault="00D32BCD" w:rsidP="001C5B28">
      <w:pPr>
        <w:numPr>
          <w:ilvl w:val="0"/>
          <w:numId w:val="7"/>
        </w:numPr>
        <w:shd w:val="clear" w:color="auto" w:fill="FFFFFF"/>
        <w:spacing w:line="315" w:lineRule="atLeast"/>
        <w:rPr>
          <w:rFonts w:ascii="Arial" w:hAnsi="Arial" w:cs="Arial"/>
          <w:color w:val="333333"/>
          <w:sz w:val="19"/>
          <w:szCs w:val="21"/>
        </w:rPr>
      </w:pPr>
      <w:r w:rsidRPr="00750823">
        <w:rPr>
          <w:rFonts w:ascii="Arial" w:hAnsi="Arial" w:cs="Arial"/>
          <w:color w:val="333333"/>
          <w:sz w:val="19"/>
          <w:szCs w:val="21"/>
        </w:rPr>
        <w:t>Health Net Smart Care</w:t>
      </w:r>
    </w:p>
    <w:p w:rsidR="001C5B28" w:rsidRPr="00750823" w:rsidRDefault="001C5B28" w:rsidP="001C5B28">
      <w:pPr>
        <w:numPr>
          <w:ilvl w:val="0"/>
          <w:numId w:val="7"/>
        </w:numPr>
        <w:shd w:val="clear" w:color="auto" w:fill="FFFFFF"/>
        <w:spacing w:line="315" w:lineRule="atLeast"/>
        <w:rPr>
          <w:rFonts w:ascii="Arial" w:hAnsi="Arial" w:cs="Arial"/>
          <w:color w:val="333333"/>
          <w:sz w:val="19"/>
          <w:szCs w:val="21"/>
        </w:rPr>
      </w:pPr>
      <w:r w:rsidRPr="00750823">
        <w:rPr>
          <w:rFonts w:ascii="Arial" w:hAnsi="Arial" w:cs="Arial"/>
          <w:color w:val="333333"/>
          <w:sz w:val="19"/>
          <w:szCs w:val="21"/>
        </w:rPr>
        <w:t>Kaiser Permanente California Bay Area</w:t>
      </w:r>
    </w:p>
    <w:p w:rsidR="00D32BCD" w:rsidRPr="00750823" w:rsidRDefault="00D32BCD" w:rsidP="001C5B28">
      <w:pPr>
        <w:numPr>
          <w:ilvl w:val="0"/>
          <w:numId w:val="7"/>
        </w:numPr>
        <w:shd w:val="clear" w:color="auto" w:fill="FFFFFF"/>
        <w:spacing w:line="315" w:lineRule="atLeast"/>
        <w:rPr>
          <w:rFonts w:ascii="Arial" w:hAnsi="Arial" w:cs="Arial"/>
          <w:color w:val="333333"/>
          <w:sz w:val="19"/>
          <w:szCs w:val="21"/>
        </w:rPr>
      </w:pPr>
      <w:r w:rsidRPr="00750823">
        <w:rPr>
          <w:rFonts w:ascii="Arial" w:hAnsi="Arial" w:cs="Arial"/>
          <w:color w:val="333333"/>
          <w:sz w:val="19"/>
          <w:szCs w:val="21"/>
        </w:rPr>
        <w:t>PORAC (Peace Officers Only)</w:t>
      </w:r>
    </w:p>
    <w:p w:rsidR="00B855F3" w:rsidRDefault="00E23E1E" w:rsidP="00096CAD">
      <w:pPr>
        <w:numPr>
          <w:ilvl w:val="0"/>
          <w:numId w:val="7"/>
        </w:numPr>
        <w:shd w:val="clear" w:color="auto" w:fill="FFFFFF"/>
        <w:spacing w:line="315" w:lineRule="atLeast"/>
        <w:rPr>
          <w:rFonts w:ascii="Arial" w:hAnsi="Arial" w:cs="Arial"/>
          <w:color w:val="333333"/>
          <w:sz w:val="19"/>
          <w:szCs w:val="21"/>
        </w:rPr>
      </w:pPr>
      <w:r w:rsidRPr="00750823">
        <w:rPr>
          <w:rFonts w:ascii="Arial" w:hAnsi="Arial" w:cs="Arial"/>
          <w:color w:val="333333"/>
          <w:sz w:val="19"/>
          <w:szCs w:val="21"/>
        </w:rPr>
        <w:t>Western Health Advantage</w:t>
      </w:r>
    </w:p>
    <w:p w:rsidR="00096CAD" w:rsidRPr="00096CAD" w:rsidRDefault="00096CAD" w:rsidP="00096CAD">
      <w:pPr>
        <w:shd w:val="clear" w:color="auto" w:fill="FFFFFF"/>
        <w:spacing w:line="315" w:lineRule="atLeast"/>
        <w:ind w:left="360"/>
        <w:rPr>
          <w:rFonts w:ascii="Arial" w:hAnsi="Arial" w:cs="Arial"/>
          <w:color w:val="333333"/>
          <w:sz w:val="19"/>
          <w:szCs w:val="21"/>
        </w:rPr>
      </w:pPr>
    </w:p>
    <w:p w:rsidR="005A740B" w:rsidRPr="00750823" w:rsidRDefault="001C5B28" w:rsidP="001C5B28">
      <w:pPr>
        <w:pStyle w:val="BodyText"/>
        <w:jc w:val="both"/>
        <w:rPr>
          <w:rFonts w:cs="Arial"/>
          <w:color w:val="000000" w:themeColor="text1"/>
          <w:szCs w:val="20"/>
        </w:rPr>
      </w:pPr>
      <w:r w:rsidRPr="00750823">
        <w:rPr>
          <w:rFonts w:cs="Arial"/>
          <w:color w:val="000000" w:themeColor="text1"/>
          <w:szCs w:val="20"/>
        </w:rPr>
        <w:t>Fully paid premium coverage is provided</w:t>
      </w:r>
      <w:r w:rsidR="008E6303" w:rsidRPr="00750823">
        <w:rPr>
          <w:rFonts w:cs="Arial"/>
          <w:color w:val="000000" w:themeColor="text1"/>
          <w:szCs w:val="20"/>
        </w:rPr>
        <w:t xml:space="preserve"> by</w:t>
      </w:r>
      <w:r w:rsidRPr="00750823">
        <w:rPr>
          <w:rFonts w:cs="Arial"/>
          <w:color w:val="000000" w:themeColor="text1"/>
          <w:szCs w:val="20"/>
        </w:rPr>
        <w:t xml:space="preserve"> most HMO providers for employee only and employee plus </w:t>
      </w:r>
      <w:r w:rsidR="00DD2847" w:rsidRPr="00750823">
        <w:rPr>
          <w:rFonts w:cs="Arial"/>
          <w:color w:val="000000" w:themeColor="text1"/>
          <w:szCs w:val="20"/>
        </w:rPr>
        <w:t>one dependent/spouse</w:t>
      </w:r>
      <w:r w:rsidR="005A740B" w:rsidRPr="00750823">
        <w:rPr>
          <w:rFonts w:cs="Arial"/>
          <w:color w:val="000000" w:themeColor="text1"/>
          <w:szCs w:val="20"/>
        </w:rPr>
        <w:t>.</w:t>
      </w:r>
      <w:r w:rsidRPr="00750823">
        <w:rPr>
          <w:rFonts w:cs="Arial"/>
          <w:color w:val="000000" w:themeColor="text1"/>
          <w:szCs w:val="20"/>
        </w:rPr>
        <w:t xml:space="preserve">  </w:t>
      </w:r>
    </w:p>
    <w:p w:rsidR="009D29F1" w:rsidRPr="00750823" w:rsidRDefault="006569D5">
      <w:pPr>
        <w:rPr>
          <w:rFonts w:ascii="Arial" w:hAnsi="Arial" w:cs="Arial"/>
          <w:i/>
          <w:sz w:val="18"/>
        </w:rPr>
      </w:pPr>
      <w:r w:rsidRPr="00750823">
        <w:rPr>
          <w:rFonts w:ascii="Arial" w:hAnsi="Arial" w:cs="Arial"/>
          <w:i/>
          <w:sz w:val="18"/>
        </w:rPr>
        <w:t>(Please note:  Employees and dependents are responsible for applicable office visit</w:t>
      </w:r>
      <w:r w:rsidR="00B855F3" w:rsidRPr="00750823">
        <w:rPr>
          <w:rFonts w:ascii="Arial" w:hAnsi="Arial" w:cs="Arial"/>
          <w:i/>
          <w:sz w:val="18"/>
        </w:rPr>
        <w:t>s</w:t>
      </w:r>
      <w:r w:rsidRPr="00750823">
        <w:rPr>
          <w:rFonts w:ascii="Arial" w:hAnsi="Arial" w:cs="Arial"/>
          <w:i/>
          <w:sz w:val="18"/>
        </w:rPr>
        <w:t>, emergency room</w:t>
      </w:r>
      <w:r w:rsidR="00B855F3" w:rsidRPr="00750823">
        <w:rPr>
          <w:rFonts w:ascii="Arial" w:hAnsi="Arial" w:cs="Arial"/>
          <w:i/>
          <w:sz w:val="18"/>
        </w:rPr>
        <w:t xml:space="preserve"> visits</w:t>
      </w:r>
      <w:r w:rsidRPr="00750823">
        <w:rPr>
          <w:rFonts w:ascii="Arial" w:hAnsi="Arial" w:cs="Arial"/>
          <w:i/>
          <w:sz w:val="18"/>
        </w:rPr>
        <w:t xml:space="preserve">, pharmaceuticals and treatment co-pays and deductibles) </w:t>
      </w:r>
    </w:p>
    <w:p w:rsidR="009D29F1" w:rsidRPr="00750823" w:rsidRDefault="009D29F1">
      <w:pPr>
        <w:rPr>
          <w:rFonts w:ascii="Arial" w:hAnsi="Arial" w:cs="Arial"/>
          <w:i/>
          <w:sz w:val="18"/>
        </w:rPr>
      </w:pPr>
    </w:p>
    <w:p w:rsidR="00096CAD" w:rsidRDefault="00096CAD">
      <w:pPr>
        <w:rPr>
          <w:rFonts w:ascii="Arial" w:hAnsi="Arial" w:cs="Arial"/>
          <w:sz w:val="18"/>
        </w:rPr>
      </w:pPr>
    </w:p>
    <w:p w:rsidR="00096CAD" w:rsidRDefault="00096CAD">
      <w:pPr>
        <w:rPr>
          <w:rFonts w:ascii="Arial" w:hAnsi="Arial" w:cs="Arial"/>
          <w:sz w:val="18"/>
        </w:rPr>
      </w:pPr>
    </w:p>
    <w:p w:rsidR="006569D5" w:rsidRPr="00750823" w:rsidRDefault="006569D5">
      <w:pPr>
        <w:rPr>
          <w:rFonts w:ascii="Arial" w:hAnsi="Arial" w:cs="Arial"/>
          <w:b/>
          <w:bCs/>
          <w:iCs/>
        </w:rPr>
      </w:pPr>
      <w:r w:rsidRPr="00750823">
        <w:rPr>
          <w:rFonts w:ascii="Arial" w:hAnsi="Arial" w:cs="Arial"/>
        </w:rPr>
        <w:br w:type="page"/>
      </w:r>
    </w:p>
    <w:p w:rsidR="005A740B" w:rsidRPr="007E316A" w:rsidRDefault="00750823" w:rsidP="002B74EB">
      <w:pPr>
        <w:pStyle w:val="Heading1"/>
      </w:pPr>
      <w:bookmarkStart w:id="5" w:name="_Toc420568419"/>
      <w:bookmarkStart w:id="6" w:name="_Toc66358660"/>
      <w:r w:rsidRPr="007E316A">
        <w:lastRenderedPageBreak/>
        <w:t xml:space="preserve">Health: </w:t>
      </w:r>
      <w:r w:rsidR="00E23E1E" w:rsidRPr="002B74EB">
        <w:t>CalPERS</w:t>
      </w:r>
      <w:r w:rsidR="001C5B28" w:rsidRPr="007E316A">
        <w:t xml:space="preserve"> PPO’s</w:t>
      </w:r>
      <w:bookmarkEnd w:id="5"/>
      <w:bookmarkEnd w:id="6"/>
    </w:p>
    <w:p w:rsidR="006569D5" w:rsidRPr="00750823" w:rsidRDefault="006569D5" w:rsidP="001C5B28">
      <w:pPr>
        <w:rPr>
          <w:rStyle w:val="Strong"/>
          <w:rFonts w:ascii="Arial" w:hAnsi="Arial" w:cs="Arial"/>
          <w:color w:val="333333"/>
          <w:sz w:val="19"/>
          <w:szCs w:val="21"/>
          <w:bdr w:val="none" w:sz="0" w:space="0" w:color="auto" w:frame="1"/>
          <w:shd w:val="clear" w:color="auto" w:fill="FFFFFF"/>
        </w:rPr>
      </w:pPr>
      <w:bookmarkStart w:id="7" w:name="_Toc16308923"/>
      <w:bookmarkStart w:id="8" w:name="_Toc16309047"/>
      <w:bookmarkStart w:id="9" w:name="_Toc25650042"/>
      <w:bookmarkStart w:id="10" w:name="_Toc45358837"/>
    </w:p>
    <w:p w:rsidR="001C5B28" w:rsidRPr="00750823" w:rsidRDefault="001C5B28" w:rsidP="001C5B28">
      <w:pPr>
        <w:rPr>
          <w:rFonts w:ascii="Arial" w:hAnsi="Arial" w:cs="Arial"/>
          <w:sz w:val="22"/>
        </w:rPr>
      </w:pPr>
      <w:r w:rsidRPr="00750823">
        <w:rPr>
          <w:rStyle w:val="Strong"/>
          <w:rFonts w:ascii="Arial" w:hAnsi="Arial" w:cs="Arial"/>
          <w:color w:val="333333"/>
          <w:sz w:val="19"/>
          <w:szCs w:val="21"/>
          <w:bdr w:val="none" w:sz="0" w:space="0" w:color="auto" w:frame="1"/>
          <w:shd w:val="clear" w:color="auto" w:fill="FFFFFF"/>
        </w:rPr>
        <w:t>Preferred Provider Organizations (PPOs)</w:t>
      </w:r>
      <w:r w:rsidRPr="00750823">
        <w:rPr>
          <w:rFonts w:ascii="Arial" w:hAnsi="Arial" w:cs="Arial"/>
          <w:color w:val="333333"/>
          <w:sz w:val="19"/>
          <w:szCs w:val="21"/>
        </w:rPr>
        <w:br/>
      </w:r>
      <w:r w:rsidRPr="00750823">
        <w:rPr>
          <w:rStyle w:val="Strong"/>
          <w:rFonts w:ascii="Arial" w:hAnsi="Arial" w:cs="Arial"/>
          <w:color w:val="333333"/>
          <w:sz w:val="19"/>
          <w:szCs w:val="21"/>
          <w:bdr w:val="none" w:sz="0" w:space="0" w:color="auto" w:frame="1"/>
          <w:shd w:val="clear" w:color="auto" w:fill="FFFFFF"/>
        </w:rPr>
        <w:t>Basic Plans</w:t>
      </w:r>
    </w:p>
    <w:p w:rsidR="001C5B28" w:rsidRPr="00750823" w:rsidRDefault="001C5B28" w:rsidP="001C5B28">
      <w:pPr>
        <w:numPr>
          <w:ilvl w:val="0"/>
          <w:numId w:val="9"/>
        </w:numPr>
        <w:shd w:val="clear" w:color="auto" w:fill="FFFFFF"/>
        <w:spacing w:line="315" w:lineRule="atLeast"/>
        <w:ind w:left="360"/>
        <w:rPr>
          <w:rFonts w:ascii="Arial" w:hAnsi="Arial" w:cs="Arial"/>
          <w:color w:val="333333"/>
          <w:sz w:val="19"/>
          <w:szCs w:val="21"/>
        </w:rPr>
      </w:pPr>
      <w:r w:rsidRPr="00750823">
        <w:rPr>
          <w:rFonts w:ascii="Arial" w:hAnsi="Arial" w:cs="Arial"/>
          <w:color w:val="333333"/>
          <w:sz w:val="19"/>
          <w:szCs w:val="21"/>
        </w:rPr>
        <w:t>PERS Choice Bay Area</w:t>
      </w:r>
    </w:p>
    <w:p w:rsidR="001C5B28" w:rsidRPr="00750823" w:rsidRDefault="001C5B28" w:rsidP="001C5B28">
      <w:pPr>
        <w:numPr>
          <w:ilvl w:val="0"/>
          <w:numId w:val="9"/>
        </w:numPr>
        <w:shd w:val="clear" w:color="auto" w:fill="FFFFFF"/>
        <w:spacing w:line="315" w:lineRule="atLeast"/>
        <w:ind w:left="360"/>
        <w:rPr>
          <w:rFonts w:ascii="Arial" w:hAnsi="Arial" w:cs="Arial"/>
          <w:color w:val="333333"/>
          <w:sz w:val="19"/>
          <w:szCs w:val="21"/>
        </w:rPr>
      </w:pPr>
      <w:r w:rsidRPr="00750823">
        <w:rPr>
          <w:rFonts w:ascii="Arial" w:hAnsi="Arial" w:cs="Arial"/>
          <w:color w:val="333333"/>
          <w:sz w:val="19"/>
          <w:szCs w:val="21"/>
        </w:rPr>
        <w:t>PERS Select Bay Area</w:t>
      </w:r>
    </w:p>
    <w:p w:rsidR="001C5B28" w:rsidRPr="00750823" w:rsidRDefault="001C5B28" w:rsidP="001C5B28">
      <w:pPr>
        <w:numPr>
          <w:ilvl w:val="0"/>
          <w:numId w:val="9"/>
        </w:numPr>
        <w:shd w:val="clear" w:color="auto" w:fill="FFFFFF"/>
        <w:spacing w:line="315" w:lineRule="atLeast"/>
        <w:ind w:left="360"/>
        <w:rPr>
          <w:rFonts w:ascii="Arial" w:hAnsi="Arial" w:cs="Arial"/>
          <w:color w:val="333333"/>
          <w:sz w:val="19"/>
          <w:szCs w:val="21"/>
        </w:rPr>
      </w:pPr>
      <w:r w:rsidRPr="00750823">
        <w:rPr>
          <w:rFonts w:ascii="Arial" w:hAnsi="Arial" w:cs="Arial"/>
          <w:color w:val="333333"/>
          <w:sz w:val="19"/>
          <w:szCs w:val="21"/>
        </w:rPr>
        <w:t>PERS</w:t>
      </w:r>
      <w:r w:rsidR="00E55E58" w:rsidRPr="00750823">
        <w:rPr>
          <w:rFonts w:ascii="Arial" w:hAnsi="Arial" w:cs="Arial"/>
          <w:color w:val="333333"/>
          <w:sz w:val="19"/>
          <w:szCs w:val="21"/>
        </w:rPr>
        <w:t xml:space="preserve"> </w:t>
      </w:r>
      <w:r w:rsidRPr="00750823">
        <w:rPr>
          <w:rFonts w:ascii="Arial" w:hAnsi="Arial" w:cs="Arial"/>
          <w:color w:val="333333"/>
          <w:sz w:val="19"/>
          <w:szCs w:val="21"/>
        </w:rPr>
        <w:t>Care Bay Area</w:t>
      </w:r>
    </w:p>
    <w:p w:rsidR="001C5B28" w:rsidRPr="00750823" w:rsidRDefault="001C5B28" w:rsidP="001C5B28">
      <w:pPr>
        <w:shd w:val="clear" w:color="auto" w:fill="FFFFFF"/>
        <w:spacing w:line="315" w:lineRule="atLeast"/>
        <w:rPr>
          <w:rFonts w:ascii="Arial" w:hAnsi="Arial" w:cs="Arial"/>
          <w:color w:val="333333"/>
          <w:sz w:val="17"/>
          <w:szCs w:val="17"/>
          <w:shd w:val="clear" w:color="auto" w:fill="FFFFFF"/>
        </w:rPr>
      </w:pPr>
    </w:p>
    <w:p w:rsidR="001C5B28" w:rsidRPr="00750823" w:rsidRDefault="006569D5" w:rsidP="00C573EA">
      <w:pPr>
        <w:shd w:val="clear" w:color="auto" w:fill="FFFFFF"/>
        <w:jc w:val="both"/>
        <w:rPr>
          <w:rFonts w:ascii="Arial" w:hAnsi="Arial" w:cs="Arial"/>
          <w:sz w:val="20"/>
          <w:szCs w:val="20"/>
          <w:shd w:val="clear" w:color="auto" w:fill="FFFFFF"/>
        </w:rPr>
      </w:pPr>
      <w:r w:rsidRPr="00750823">
        <w:rPr>
          <w:rFonts w:ascii="Arial" w:hAnsi="Arial" w:cs="Arial"/>
          <w:sz w:val="20"/>
          <w:szCs w:val="20"/>
        </w:rPr>
        <w:t xml:space="preserve">Fully paid premium coverage is provided </w:t>
      </w:r>
      <w:r w:rsidR="00682359" w:rsidRPr="00750823">
        <w:rPr>
          <w:rFonts w:ascii="Arial" w:hAnsi="Arial" w:cs="Arial"/>
          <w:sz w:val="20"/>
          <w:szCs w:val="20"/>
        </w:rPr>
        <w:t xml:space="preserve">with </w:t>
      </w:r>
      <w:r w:rsidRPr="00750823">
        <w:rPr>
          <w:rFonts w:ascii="Arial" w:hAnsi="Arial" w:cs="Arial"/>
          <w:sz w:val="20"/>
          <w:szCs w:val="20"/>
        </w:rPr>
        <w:t xml:space="preserve">most HMO providers for employee only and employee plus one dependent/spouse.  </w:t>
      </w:r>
      <w:r w:rsidR="001C5B28" w:rsidRPr="00750823">
        <w:rPr>
          <w:rFonts w:ascii="Arial" w:hAnsi="Arial" w:cs="Arial"/>
          <w:sz w:val="20"/>
          <w:szCs w:val="20"/>
          <w:shd w:val="clear" w:color="auto" w:fill="FFFFFF"/>
        </w:rPr>
        <w:t>A health plan with established provider network that allows maximum benefit coverage when using its own contracted physicians and hospitals.</w:t>
      </w:r>
    </w:p>
    <w:p w:rsidR="006569D5" w:rsidRPr="00750823" w:rsidRDefault="006569D5" w:rsidP="006569D5">
      <w:pPr>
        <w:rPr>
          <w:rFonts w:ascii="Arial" w:hAnsi="Arial" w:cs="Arial"/>
          <w:i/>
          <w:sz w:val="18"/>
        </w:rPr>
      </w:pPr>
    </w:p>
    <w:p w:rsidR="006569D5" w:rsidRPr="00750823" w:rsidRDefault="006569D5" w:rsidP="00750823">
      <w:pPr>
        <w:rPr>
          <w:rFonts w:ascii="Arial" w:hAnsi="Arial" w:cs="Arial"/>
        </w:rPr>
      </w:pPr>
    </w:p>
    <w:p w:rsidR="006569D5" w:rsidRPr="00750823" w:rsidRDefault="006569D5" w:rsidP="00750823">
      <w:pPr>
        <w:rPr>
          <w:rFonts w:ascii="Arial" w:hAnsi="Arial" w:cs="Arial"/>
        </w:rPr>
      </w:pPr>
    </w:p>
    <w:p w:rsidR="00750823" w:rsidRPr="00750823" w:rsidRDefault="006569D5" w:rsidP="00750823">
      <w:pPr>
        <w:rPr>
          <w:rFonts w:ascii="Arial" w:hAnsi="Arial" w:cs="Arial"/>
        </w:rPr>
      </w:pPr>
      <w:r w:rsidRPr="00750823">
        <w:rPr>
          <w:rFonts w:ascii="Arial" w:hAnsi="Arial" w:cs="Arial"/>
        </w:rPr>
        <w:t xml:space="preserve">(Please note:  Employees and dependents are responsible for applicable office visit, emergency room, pharmaceuticals and treatment co-pays and deductibles) </w:t>
      </w:r>
      <w:bookmarkStart w:id="11" w:name="OLE_LINK1"/>
      <w:bookmarkStart w:id="12" w:name="OLE_LINK2"/>
      <w:bookmarkEnd w:id="7"/>
      <w:bookmarkEnd w:id="8"/>
      <w:bookmarkEnd w:id="9"/>
      <w:bookmarkEnd w:id="10"/>
    </w:p>
    <w:p w:rsidR="00750823" w:rsidRPr="00750823" w:rsidRDefault="00750823" w:rsidP="00750823">
      <w:pPr>
        <w:rPr>
          <w:rFonts w:ascii="Arial" w:hAnsi="Arial" w:cs="Arial"/>
        </w:rPr>
      </w:pPr>
    </w:p>
    <w:p w:rsidR="009B605E" w:rsidRPr="002B74EB" w:rsidRDefault="00062B11" w:rsidP="002B74EB">
      <w:pPr>
        <w:pStyle w:val="Heading1"/>
        <w:spacing w:before="0"/>
      </w:pPr>
      <w:r w:rsidRPr="00750823">
        <w:br w:type="page"/>
      </w:r>
      <w:bookmarkStart w:id="13" w:name="_Toc66358661"/>
      <w:r w:rsidR="00750823" w:rsidRPr="002B74EB">
        <w:lastRenderedPageBreak/>
        <w:t xml:space="preserve">Health: </w:t>
      </w:r>
      <w:r w:rsidR="00DC4B3B" w:rsidRPr="002B74EB">
        <w:t>Open Enrollment</w:t>
      </w:r>
      <w:bookmarkEnd w:id="11"/>
      <w:bookmarkEnd w:id="12"/>
      <w:r w:rsidR="00691B13" w:rsidRPr="002B74EB">
        <w:t>/Benefit Changes</w:t>
      </w:r>
      <w:bookmarkEnd w:id="13"/>
    </w:p>
    <w:p w:rsidR="00E55E58" w:rsidRPr="00750823" w:rsidRDefault="00E55E58" w:rsidP="00062B11">
      <w:pPr>
        <w:pStyle w:val="NormalWeb"/>
        <w:shd w:val="clear" w:color="auto" w:fill="FFFFFF"/>
        <w:spacing w:before="0" w:beforeAutospacing="0" w:after="150" w:afterAutospacing="0" w:line="315" w:lineRule="atLeast"/>
        <w:rPr>
          <w:rFonts w:ascii="Arial" w:hAnsi="Arial" w:cs="Arial"/>
          <w:sz w:val="20"/>
          <w:szCs w:val="20"/>
        </w:rPr>
      </w:pPr>
    </w:p>
    <w:p w:rsidR="008F26AA" w:rsidRPr="00750823" w:rsidRDefault="00DC4B3B" w:rsidP="00062B11">
      <w:pPr>
        <w:pStyle w:val="NormalWeb"/>
        <w:shd w:val="clear" w:color="auto" w:fill="FFFFFF"/>
        <w:spacing w:before="0" w:beforeAutospacing="0" w:after="150" w:afterAutospacing="0" w:line="315" w:lineRule="atLeast"/>
        <w:rPr>
          <w:rFonts w:ascii="Arial" w:hAnsi="Arial" w:cs="Arial"/>
          <w:sz w:val="20"/>
          <w:szCs w:val="20"/>
        </w:rPr>
      </w:pPr>
      <w:r w:rsidRPr="00750823">
        <w:rPr>
          <w:rFonts w:ascii="Arial" w:hAnsi="Arial" w:cs="Arial"/>
          <w:sz w:val="20"/>
          <w:szCs w:val="20"/>
        </w:rPr>
        <w:t>Open enrollment occurs once a year starting September and ending October.</w:t>
      </w:r>
      <w:r w:rsidR="00062B11" w:rsidRPr="00750823">
        <w:rPr>
          <w:rFonts w:ascii="Arial" w:hAnsi="Arial" w:cs="Arial"/>
          <w:sz w:val="20"/>
          <w:szCs w:val="20"/>
        </w:rPr>
        <w:t xml:space="preserve"> </w:t>
      </w:r>
    </w:p>
    <w:p w:rsidR="00062B11" w:rsidRPr="00750823" w:rsidRDefault="00691B13" w:rsidP="00DC4B3B">
      <w:pPr>
        <w:pStyle w:val="Heading2"/>
        <w:shd w:val="clear" w:color="auto" w:fill="FFFFFF"/>
        <w:spacing w:before="270" w:line="315" w:lineRule="atLeast"/>
        <w:rPr>
          <w:rFonts w:ascii="Arial" w:hAnsi="Arial"/>
          <w:sz w:val="20"/>
          <w:szCs w:val="24"/>
        </w:rPr>
      </w:pPr>
      <w:bookmarkStart w:id="14" w:name="_Toc420568425"/>
      <w:bookmarkStart w:id="15" w:name="_Toc66358662"/>
      <w:r w:rsidRPr="00750823">
        <w:rPr>
          <w:rFonts w:ascii="Arial" w:hAnsi="Arial"/>
          <w:sz w:val="20"/>
          <w:szCs w:val="24"/>
        </w:rPr>
        <w:t>Benefit Changes (FAQs)</w:t>
      </w:r>
      <w:bookmarkEnd w:id="14"/>
      <w:bookmarkEnd w:id="15"/>
    </w:p>
    <w:p w:rsidR="00750823" w:rsidRPr="00750823" w:rsidRDefault="00750823" w:rsidP="00750823">
      <w:pPr>
        <w:pStyle w:val="BodyText"/>
        <w:rPr>
          <w:rFonts w:cs="Arial"/>
        </w:rPr>
      </w:pPr>
    </w:p>
    <w:p w:rsidR="00750823" w:rsidRPr="00750823" w:rsidRDefault="00DC4B3B" w:rsidP="00750823">
      <w:pPr>
        <w:rPr>
          <w:rFonts w:ascii="Arial" w:hAnsi="Arial" w:cs="Arial"/>
          <w:b/>
          <w:sz w:val="20"/>
          <w:szCs w:val="20"/>
        </w:rPr>
      </w:pPr>
      <w:bookmarkStart w:id="16" w:name="_Toc420568426"/>
      <w:r w:rsidRPr="00750823">
        <w:rPr>
          <w:rFonts w:ascii="Arial" w:hAnsi="Arial" w:cs="Arial"/>
          <w:b/>
          <w:sz w:val="20"/>
          <w:szCs w:val="20"/>
        </w:rPr>
        <w:t>What kind of changes can I make during Health Open Enrollment?</w:t>
      </w:r>
      <w:bookmarkEnd w:id="16"/>
    </w:p>
    <w:p w:rsidR="00DC4B3B" w:rsidRPr="00750823" w:rsidRDefault="00DC4B3B" w:rsidP="00750823">
      <w:pPr>
        <w:rPr>
          <w:rFonts w:ascii="Arial" w:hAnsi="Arial" w:cs="Arial"/>
          <w:sz w:val="18"/>
          <w:szCs w:val="18"/>
        </w:rPr>
      </w:pPr>
      <w:r w:rsidRPr="00750823">
        <w:rPr>
          <w:rFonts w:ascii="Arial" w:hAnsi="Arial" w:cs="Arial"/>
          <w:sz w:val="18"/>
          <w:szCs w:val="18"/>
        </w:rPr>
        <w:t>During Open Enrollment, you can:</w:t>
      </w:r>
    </w:p>
    <w:p w:rsidR="00DC4B3B" w:rsidRPr="00750823" w:rsidRDefault="00DC4B3B" w:rsidP="00750823">
      <w:pPr>
        <w:rPr>
          <w:rFonts w:ascii="Arial" w:hAnsi="Arial" w:cs="Arial"/>
          <w:sz w:val="18"/>
          <w:szCs w:val="18"/>
        </w:rPr>
      </w:pPr>
      <w:r w:rsidRPr="00750823">
        <w:rPr>
          <w:rFonts w:ascii="Arial" w:hAnsi="Arial" w:cs="Arial"/>
          <w:sz w:val="18"/>
          <w:szCs w:val="18"/>
        </w:rPr>
        <w:t xml:space="preserve">Change your </w:t>
      </w:r>
      <w:r w:rsidR="00E23E1E" w:rsidRPr="00750823">
        <w:rPr>
          <w:rFonts w:ascii="Arial" w:hAnsi="Arial" w:cs="Arial"/>
          <w:sz w:val="18"/>
          <w:szCs w:val="18"/>
        </w:rPr>
        <w:t>CalPERS</w:t>
      </w:r>
      <w:r w:rsidRPr="00750823">
        <w:rPr>
          <w:rFonts w:ascii="Arial" w:hAnsi="Arial" w:cs="Arial"/>
          <w:sz w:val="18"/>
          <w:szCs w:val="18"/>
        </w:rPr>
        <w:t xml:space="preserve"> health plan</w:t>
      </w:r>
    </w:p>
    <w:p w:rsidR="00DC4B3B" w:rsidRPr="00750823" w:rsidRDefault="00DC4B3B" w:rsidP="00750823">
      <w:pPr>
        <w:rPr>
          <w:rFonts w:ascii="Arial" w:hAnsi="Arial" w:cs="Arial"/>
          <w:sz w:val="18"/>
          <w:szCs w:val="18"/>
        </w:rPr>
      </w:pPr>
      <w:r w:rsidRPr="00750823">
        <w:rPr>
          <w:rFonts w:ascii="Arial" w:hAnsi="Arial" w:cs="Arial"/>
          <w:sz w:val="18"/>
          <w:szCs w:val="18"/>
        </w:rPr>
        <w:t xml:space="preserve">Enroll in a </w:t>
      </w:r>
      <w:r w:rsidR="00E23E1E" w:rsidRPr="00750823">
        <w:rPr>
          <w:rFonts w:ascii="Arial" w:hAnsi="Arial" w:cs="Arial"/>
          <w:sz w:val="18"/>
          <w:szCs w:val="18"/>
        </w:rPr>
        <w:t>CalPERS</w:t>
      </w:r>
      <w:r w:rsidRPr="00750823">
        <w:rPr>
          <w:rFonts w:ascii="Arial" w:hAnsi="Arial" w:cs="Arial"/>
          <w:sz w:val="18"/>
          <w:szCs w:val="18"/>
        </w:rPr>
        <w:t xml:space="preserve"> health plan if you do not currently have </w:t>
      </w:r>
      <w:r w:rsidR="00E23E1E" w:rsidRPr="00750823">
        <w:rPr>
          <w:rFonts w:ascii="Arial" w:hAnsi="Arial" w:cs="Arial"/>
          <w:sz w:val="18"/>
          <w:szCs w:val="18"/>
        </w:rPr>
        <w:t>CalPERS</w:t>
      </w:r>
      <w:r w:rsidRPr="00750823">
        <w:rPr>
          <w:rFonts w:ascii="Arial" w:hAnsi="Arial" w:cs="Arial"/>
          <w:sz w:val="18"/>
          <w:szCs w:val="18"/>
        </w:rPr>
        <w:t xml:space="preserve"> health coverage</w:t>
      </w:r>
    </w:p>
    <w:p w:rsidR="00DC4B3B" w:rsidRPr="00750823" w:rsidRDefault="00DC4B3B" w:rsidP="00750823">
      <w:pPr>
        <w:rPr>
          <w:rFonts w:ascii="Arial" w:hAnsi="Arial" w:cs="Arial"/>
          <w:sz w:val="18"/>
          <w:szCs w:val="18"/>
        </w:rPr>
      </w:pPr>
      <w:r w:rsidRPr="00750823">
        <w:rPr>
          <w:rFonts w:ascii="Arial" w:hAnsi="Arial" w:cs="Arial"/>
          <w:sz w:val="18"/>
          <w:szCs w:val="18"/>
        </w:rPr>
        <w:t xml:space="preserve">Drop your existing </w:t>
      </w:r>
      <w:r w:rsidR="00E23E1E" w:rsidRPr="00750823">
        <w:rPr>
          <w:rFonts w:ascii="Arial" w:hAnsi="Arial" w:cs="Arial"/>
          <w:sz w:val="18"/>
          <w:szCs w:val="18"/>
        </w:rPr>
        <w:t>CalPERS</w:t>
      </w:r>
      <w:r w:rsidRPr="00750823">
        <w:rPr>
          <w:rFonts w:ascii="Arial" w:hAnsi="Arial" w:cs="Arial"/>
          <w:sz w:val="18"/>
          <w:szCs w:val="18"/>
        </w:rPr>
        <w:t xml:space="preserve"> health coverage</w:t>
      </w:r>
    </w:p>
    <w:p w:rsidR="00DC4B3B" w:rsidRPr="00750823" w:rsidRDefault="00DC4B3B" w:rsidP="00750823">
      <w:pPr>
        <w:rPr>
          <w:rFonts w:ascii="Arial" w:hAnsi="Arial" w:cs="Arial"/>
          <w:sz w:val="18"/>
          <w:szCs w:val="18"/>
        </w:rPr>
      </w:pPr>
      <w:r w:rsidRPr="00750823">
        <w:rPr>
          <w:rFonts w:ascii="Arial" w:hAnsi="Arial" w:cs="Arial"/>
          <w:sz w:val="18"/>
          <w:szCs w:val="18"/>
        </w:rPr>
        <w:t>Add new dependents to your health coverage</w:t>
      </w:r>
      <w:r w:rsidR="00691B13" w:rsidRPr="00750823">
        <w:rPr>
          <w:rFonts w:ascii="Arial" w:hAnsi="Arial" w:cs="Arial"/>
          <w:sz w:val="18"/>
          <w:szCs w:val="18"/>
        </w:rPr>
        <w:t xml:space="preserve"> </w:t>
      </w:r>
    </w:p>
    <w:p w:rsidR="00DC4B3B" w:rsidRPr="00750823" w:rsidRDefault="00DC4B3B" w:rsidP="00750823">
      <w:pPr>
        <w:rPr>
          <w:rFonts w:ascii="Arial" w:hAnsi="Arial" w:cs="Arial"/>
          <w:sz w:val="18"/>
          <w:szCs w:val="18"/>
        </w:rPr>
      </w:pPr>
      <w:r w:rsidRPr="00750823">
        <w:rPr>
          <w:rFonts w:ascii="Arial" w:hAnsi="Arial" w:cs="Arial"/>
          <w:sz w:val="18"/>
          <w:szCs w:val="18"/>
        </w:rPr>
        <w:t>Delete dependents from your health coverage</w:t>
      </w:r>
    </w:p>
    <w:p w:rsidR="00062B11" w:rsidRPr="00750823" w:rsidRDefault="00062B11" w:rsidP="00750823">
      <w:pPr>
        <w:rPr>
          <w:rFonts w:ascii="Arial" w:hAnsi="Arial" w:cs="Arial"/>
          <w:sz w:val="18"/>
          <w:szCs w:val="18"/>
        </w:rPr>
      </w:pPr>
      <w:bookmarkStart w:id="17" w:name="What_online_tools_are_available_to_help_"/>
      <w:bookmarkEnd w:id="17"/>
    </w:p>
    <w:p w:rsidR="00750823" w:rsidRPr="00750823" w:rsidRDefault="00DC4B3B" w:rsidP="00750823">
      <w:pPr>
        <w:rPr>
          <w:rFonts w:ascii="Arial" w:hAnsi="Arial" w:cs="Arial"/>
          <w:b/>
          <w:sz w:val="18"/>
          <w:szCs w:val="18"/>
        </w:rPr>
      </w:pPr>
      <w:bookmarkStart w:id="18" w:name="_Toc420568427"/>
      <w:r w:rsidRPr="00750823">
        <w:rPr>
          <w:rFonts w:ascii="Arial" w:hAnsi="Arial" w:cs="Arial"/>
          <w:b/>
          <w:sz w:val="18"/>
          <w:szCs w:val="18"/>
        </w:rPr>
        <w:t>What online tools are available to help me evaluate health plan options?</w:t>
      </w:r>
      <w:bookmarkEnd w:id="18"/>
    </w:p>
    <w:p w:rsidR="00DC4B3B" w:rsidRPr="00750823" w:rsidRDefault="007E0814" w:rsidP="00750823">
      <w:pPr>
        <w:rPr>
          <w:rFonts w:ascii="Arial" w:hAnsi="Arial" w:cs="Arial"/>
          <w:sz w:val="18"/>
          <w:szCs w:val="18"/>
        </w:rPr>
      </w:pPr>
      <w:hyperlink r:id="rId13" w:history="1">
        <w:r w:rsidR="00DC4B3B" w:rsidRPr="00750823">
          <w:rPr>
            <w:rStyle w:val="Hyperlink"/>
            <w:rFonts w:ascii="Arial" w:hAnsi="Arial" w:cs="Arial"/>
            <w:color w:val="auto"/>
            <w:sz w:val="18"/>
            <w:szCs w:val="18"/>
            <w:bdr w:val="none" w:sz="0" w:space="0" w:color="auto" w:frame="1"/>
          </w:rPr>
          <w:t>Health Plan Chooser</w:t>
        </w:r>
      </w:hyperlink>
    </w:p>
    <w:p w:rsidR="00DC4B3B" w:rsidRPr="00750823" w:rsidRDefault="007E0814" w:rsidP="00750823">
      <w:pPr>
        <w:rPr>
          <w:rFonts w:ascii="Arial" w:hAnsi="Arial" w:cs="Arial"/>
          <w:sz w:val="18"/>
          <w:szCs w:val="18"/>
        </w:rPr>
      </w:pPr>
      <w:hyperlink r:id="rId14" w:history="1">
        <w:r w:rsidR="00DC4B3B" w:rsidRPr="00750823">
          <w:rPr>
            <w:rStyle w:val="Hyperlink"/>
            <w:rFonts w:ascii="Arial" w:hAnsi="Arial" w:cs="Arial"/>
            <w:color w:val="auto"/>
            <w:sz w:val="18"/>
            <w:szCs w:val="18"/>
            <w:bdr w:val="none" w:sz="0" w:space="0" w:color="auto" w:frame="1"/>
          </w:rPr>
          <w:t>Health Plan Search by ZIP Code</w:t>
        </w:r>
      </w:hyperlink>
    </w:p>
    <w:p w:rsidR="00062B11" w:rsidRPr="00750823" w:rsidRDefault="00062B11" w:rsidP="00750823">
      <w:pPr>
        <w:rPr>
          <w:rFonts w:ascii="Arial" w:hAnsi="Arial" w:cs="Arial"/>
          <w:sz w:val="18"/>
          <w:szCs w:val="18"/>
        </w:rPr>
      </w:pPr>
      <w:bookmarkStart w:id="19" w:name="When_is_Health_Open_Enrollment?"/>
      <w:bookmarkStart w:id="20" w:name="When_will_my_health_plan_changes_take_ef"/>
      <w:bookmarkEnd w:id="19"/>
      <w:bookmarkEnd w:id="20"/>
    </w:p>
    <w:p w:rsidR="00750823" w:rsidRPr="00750823" w:rsidRDefault="00DC4B3B" w:rsidP="00750823">
      <w:pPr>
        <w:rPr>
          <w:rFonts w:ascii="Arial" w:hAnsi="Arial" w:cs="Arial"/>
          <w:b/>
          <w:sz w:val="18"/>
          <w:szCs w:val="18"/>
        </w:rPr>
      </w:pPr>
      <w:bookmarkStart w:id="21" w:name="_Toc420568428"/>
      <w:r w:rsidRPr="00750823">
        <w:rPr>
          <w:rFonts w:ascii="Arial" w:hAnsi="Arial" w:cs="Arial"/>
          <w:b/>
          <w:sz w:val="18"/>
          <w:szCs w:val="18"/>
        </w:rPr>
        <w:t>When will my health plan changes take effect?</w:t>
      </w:r>
      <w:bookmarkEnd w:id="21"/>
    </w:p>
    <w:p w:rsidR="00DC4B3B" w:rsidRPr="00750823" w:rsidRDefault="00DC4B3B" w:rsidP="00750823">
      <w:pPr>
        <w:rPr>
          <w:rFonts w:ascii="Arial" w:hAnsi="Arial" w:cs="Arial"/>
          <w:sz w:val="18"/>
          <w:szCs w:val="18"/>
        </w:rPr>
      </w:pPr>
      <w:r w:rsidRPr="00750823">
        <w:rPr>
          <w:rFonts w:ascii="Arial" w:hAnsi="Arial" w:cs="Arial"/>
          <w:sz w:val="18"/>
          <w:szCs w:val="18"/>
        </w:rPr>
        <w:t>Changes made during Open Enrollment take effect the following January</w:t>
      </w:r>
      <w:r w:rsidR="008F26AA" w:rsidRPr="00750823">
        <w:rPr>
          <w:rFonts w:ascii="Arial" w:hAnsi="Arial" w:cs="Arial"/>
          <w:sz w:val="18"/>
          <w:szCs w:val="18"/>
        </w:rPr>
        <w:t xml:space="preserve"> 1</w:t>
      </w:r>
      <w:r w:rsidR="008F26AA" w:rsidRPr="00750823">
        <w:rPr>
          <w:rFonts w:ascii="Arial" w:hAnsi="Arial" w:cs="Arial"/>
          <w:sz w:val="18"/>
          <w:szCs w:val="18"/>
          <w:vertAlign w:val="superscript"/>
        </w:rPr>
        <w:t>st</w:t>
      </w:r>
      <w:r w:rsidR="008F26AA" w:rsidRPr="00750823">
        <w:rPr>
          <w:rFonts w:ascii="Arial" w:hAnsi="Arial" w:cs="Arial"/>
          <w:sz w:val="18"/>
          <w:szCs w:val="18"/>
        </w:rPr>
        <w:t xml:space="preserve">. </w:t>
      </w:r>
    </w:p>
    <w:p w:rsidR="005169BC" w:rsidRPr="00750823" w:rsidRDefault="005169BC">
      <w:pPr>
        <w:rPr>
          <w:rFonts w:ascii="Arial" w:hAnsi="Arial" w:cs="Arial"/>
          <w:b/>
          <w:bCs/>
          <w:iCs/>
          <w:sz w:val="18"/>
          <w:szCs w:val="18"/>
        </w:rPr>
      </w:pPr>
      <w:bookmarkStart w:id="22" w:name="How_do_I_change_my_health_plan?"/>
      <w:bookmarkStart w:id="23" w:name="_Toc420568429"/>
      <w:bookmarkEnd w:id="22"/>
      <w:r w:rsidRPr="00750823">
        <w:rPr>
          <w:rFonts w:ascii="Arial" w:hAnsi="Arial" w:cs="Arial"/>
          <w:sz w:val="18"/>
          <w:szCs w:val="18"/>
        </w:rPr>
        <w:br w:type="page"/>
      </w:r>
    </w:p>
    <w:p w:rsidR="00465ADB" w:rsidRPr="00750823" w:rsidRDefault="00465ADB" w:rsidP="002B74EB">
      <w:pPr>
        <w:pStyle w:val="Heading1"/>
      </w:pPr>
      <w:bookmarkStart w:id="24" w:name="_Toc66358663"/>
      <w:r w:rsidRPr="00750823">
        <w:lastRenderedPageBreak/>
        <w:t>Open Enrollmen</w:t>
      </w:r>
      <w:r w:rsidR="00691B13" w:rsidRPr="00750823">
        <w:t>t/</w:t>
      </w:r>
      <w:r w:rsidR="00691B13" w:rsidRPr="002B74EB">
        <w:t>Benefit</w:t>
      </w:r>
      <w:r w:rsidR="00691B13" w:rsidRPr="00750823">
        <w:t xml:space="preserve"> Changes</w:t>
      </w:r>
      <w:bookmarkEnd w:id="23"/>
      <w:bookmarkEnd w:id="24"/>
    </w:p>
    <w:p w:rsidR="00465ADB" w:rsidRPr="00750823" w:rsidRDefault="00465ADB" w:rsidP="00DC4B3B">
      <w:pPr>
        <w:pStyle w:val="Heading2"/>
        <w:shd w:val="clear" w:color="auto" w:fill="FFFFFF"/>
        <w:spacing w:before="0" w:line="315" w:lineRule="atLeast"/>
        <w:rPr>
          <w:rFonts w:ascii="Arial" w:hAnsi="Arial"/>
          <w:sz w:val="20"/>
          <w:szCs w:val="24"/>
        </w:rPr>
      </w:pPr>
    </w:p>
    <w:p w:rsidR="00DC4B3B" w:rsidRPr="00750823" w:rsidRDefault="00DC4B3B" w:rsidP="00A1390B">
      <w:pPr>
        <w:pStyle w:val="NoSpacing"/>
        <w:rPr>
          <w:rFonts w:ascii="Arial" w:hAnsi="Arial"/>
          <w:b/>
          <w:sz w:val="20"/>
        </w:rPr>
      </w:pPr>
      <w:bookmarkStart w:id="25" w:name="_Toc420568430"/>
      <w:r w:rsidRPr="00750823">
        <w:rPr>
          <w:rFonts w:ascii="Arial" w:hAnsi="Arial"/>
          <w:b/>
          <w:sz w:val="20"/>
        </w:rPr>
        <w:t>How do I change my health plan?</w:t>
      </w:r>
      <w:bookmarkEnd w:id="25"/>
    </w:p>
    <w:p w:rsidR="00DC4B3B" w:rsidRPr="00750823" w:rsidRDefault="00DC4B3B" w:rsidP="00A1390B">
      <w:pPr>
        <w:pStyle w:val="NoSpacing"/>
        <w:rPr>
          <w:rFonts w:ascii="Arial" w:hAnsi="Arial"/>
          <w:sz w:val="18"/>
          <w:szCs w:val="21"/>
        </w:rPr>
      </w:pPr>
      <w:r w:rsidRPr="00750823">
        <w:rPr>
          <w:rFonts w:ascii="Arial" w:hAnsi="Arial"/>
          <w:sz w:val="18"/>
          <w:szCs w:val="21"/>
        </w:rPr>
        <w:t xml:space="preserve">Contact </w:t>
      </w:r>
      <w:r w:rsidR="00062B11" w:rsidRPr="00750823">
        <w:rPr>
          <w:rFonts w:ascii="Arial" w:hAnsi="Arial"/>
          <w:sz w:val="18"/>
          <w:szCs w:val="21"/>
        </w:rPr>
        <w:t xml:space="preserve">OHA Human Resources Department at 510.874-1575 </w:t>
      </w:r>
      <w:r w:rsidRPr="00750823">
        <w:rPr>
          <w:rFonts w:ascii="Arial" w:hAnsi="Arial"/>
          <w:sz w:val="18"/>
          <w:szCs w:val="21"/>
        </w:rPr>
        <w:t>for the required forms and documentation.</w:t>
      </w:r>
    </w:p>
    <w:p w:rsidR="008F26AA" w:rsidRPr="00750823" w:rsidRDefault="008F26AA" w:rsidP="00A1390B">
      <w:pPr>
        <w:pStyle w:val="NoSpacing"/>
        <w:rPr>
          <w:rFonts w:ascii="Arial" w:hAnsi="Arial"/>
          <w:sz w:val="18"/>
          <w:szCs w:val="21"/>
        </w:rPr>
      </w:pPr>
    </w:p>
    <w:p w:rsidR="00DC4B3B" w:rsidRPr="00750823" w:rsidRDefault="00DC4B3B" w:rsidP="00A1390B">
      <w:pPr>
        <w:pStyle w:val="NoSpacing"/>
        <w:rPr>
          <w:rFonts w:ascii="Arial" w:hAnsi="Arial"/>
          <w:b/>
          <w:sz w:val="20"/>
          <w:szCs w:val="24"/>
        </w:rPr>
      </w:pPr>
      <w:bookmarkStart w:id="26" w:name="What_if_I_am_not_currently_enrolled_in_a"/>
      <w:bookmarkStart w:id="27" w:name="_Toc420568431"/>
      <w:bookmarkEnd w:id="26"/>
      <w:r w:rsidRPr="00750823">
        <w:rPr>
          <w:rFonts w:ascii="Arial" w:hAnsi="Arial"/>
          <w:b/>
          <w:sz w:val="20"/>
          <w:szCs w:val="24"/>
        </w:rPr>
        <w:t>What if I am not currently enrolled in a health plan?</w:t>
      </w:r>
      <w:bookmarkEnd w:id="27"/>
    </w:p>
    <w:p w:rsidR="00DC4B3B" w:rsidRPr="00750823" w:rsidRDefault="00DC4B3B" w:rsidP="00A1390B">
      <w:pPr>
        <w:pStyle w:val="NoSpacing"/>
        <w:rPr>
          <w:rFonts w:ascii="Arial" w:hAnsi="Arial"/>
          <w:sz w:val="18"/>
          <w:szCs w:val="21"/>
        </w:rPr>
      </w:pPr>
      <w:r w:rsidRPr="00750823">
        <w:rPr>
          <w:rFonts w:ascii="Arial" w:hAnsi="Arial"/>
          <w:sz w:val="18"/>
          <w:szCs w:val="21"/>
        </w:rPr>
        <w:t>If you're eligible but did not enroll in a health plan during the first 60 calendar days of your appointment date, you can enroll in a health plan during Open Enrollment. Your health plan coverage will become effective the following January 1.</w:t>
      </w:r>
    </w:p>
    <w:p w:rsidR="008F26AA" w:rsidRPr="00750823" w:rsidRDefault="008F26AA" w:rsidP="00A1390B">
      <w:pPr>
        <w:pStyle w:val="NoSpacing"/>
        <w:rPr>
          <w:rFonts w:ascii="Arial" w:hAnsi="Arial"/>
          <w:sz w:val="18"/>
          <w:szCs w:val="21"/>
        </w:rPr>
      </w:pPr>
    </w:p>
    <w:p w:rsidR="00DC4B3B" w:rsidRPr="00750823" w:rsidRDefault="00DC4B3B" w:rsidP="00A1390B">
      <w:pPr>
        <w:pStyle w:val="NoSpacing"/>
        <w:rPr>
          <w:rFonts w:ascii="Arial" w:hAnsi="Arial"/>
          <w:b/>
          <w:sz w:val="20"/>
          <w:szCs w:val="24"/>
        </w:rPr>
      </w:pPr>
      <w:bookmarkStart w:id="28" w:name="Am_I_eligible_to_enroll_in_a_health_plan"/>
      <w:bookmarkStart w:id="29" w:name="_Toc420568432"/>
      <w:bookmarkEnd w:id="28"/>
      <w:r w:rsidRPr="00750823">
        <w:rPr>
          <w:rFonts w:ascii="Arial" w:hAnsi="Arial"/>
          <w:b/>
          <w:sz w:val="20"/>
          <w:szCs w:val="24"/>
        </w:rPr>
        <w:t>Am I eligible to enroll in a health plan?</w:t>
      </w:r>
      <w:bookmarkEnd w:id="29"/>
    </w:p>
    <w:p w:rsidR="00DC4B3B" w:rsidRPr="00750823" w:rsidRDefault="00DC4B3B" w:rsidP="00A1390B">
      <w:pPr>
        <w:pStyle w:val="NoSpacing"/>
        <w:rPr>
          <w:rFonts w:ascii="Arial" w:hAnsi="Arial"/>
          <w:sz w:val="18"/>
          <w:szCs w:val="21"/>
        </w:rPr>
      </w:pPr>
      <w:r w:rsidRPr="00750823">
        <w:rPr>
          <w:rFonts w:ascii="Arial" w:hAnsi="Arial"/>
          <w:sz w:val="18"/>
          <w:szCs w:val="21"/>
        </w:rPr>
        <w:t xml:space="preserve">As an active employee, you must work at least half-time and your appointment must last at least six months and one day. </w:t>
      </w:r>
    </w:p>
    <w:p w:rsidR="00465ADB" w:rsidRPr="00750823" w:rsidRDefault="00465ADB" w:rsidP="00A1390B">
      <w:pPr>
        <w:pStyle w:val="NoSpacing"/>
        <w:rPr>
          <w:rFonts w:ascii="Arial" w:hAnsi="Arial"/>
          <w:sz w:val="20"/>
          <w:szCs w:val="24"/>
        </w:rPr>
      </w:pPr>
      <w:bookmarkStart w:id="30" w:name="What_if_my_eligible_family_members_are_n"/>
      <w:bookmarkEnd w:id="30"/>
    </w:p>
    <w:p w:rsidR="00DC4B3B" w:rsidRPr="00750823" w:rsidRDefault="00DC4B3B" w:rsidP="00A1390B">
      <w:pPr>
        <w:pStyle w:val="NoSpacing"/>
        <w:rPr>
          <w:rFonts w:ascii="Arial" w:hAnsi="Arial"/>
          <w:b/>
          <w:sz w:val="20"/>
          <w:szCs w:val="24"/>
        </w:rPr>
      </w:pPr>
      <w:bookmarkStart w:id="31" w:name="_Toc420568433"/>
      <w:r w:rsidRPr="00750823">
        <w:rPr>
          <w:rFonts w:ascii="Arial" w:hAnsi="Arial"/>
          <w:b/>
          <w:sz w:val="20"/>
          <w:szCs w:val="24"/>
        </w:rPr>
        <w:t>What if my eligible family members are not currently enrolled?</w:t>
      </w:r>
      <w:bookmarkEnd w:id="31"/>
    </w:p>
    <w:p w:rsidR="00DC4B3B" w:rsidRPr="00750823" w:rsidRDefault="00DC4B3B" w:rsidP="00A1390B">
      <w:pPr>
        <w:pStyle w:val="NoSpacing"/>
        <w:rPr>
          <w:rFonts w:ascii="Arial" w:hAnsi="Arial"/>
          <w:sz w:val="18"/>
          <w:szCs w:val="21"/>
        </w:rPr>
      </w:pPr>
      <w:r w:rsidRPr="00750823">
        <w:rPr>
          <w:rFonts w:ascii="Arial" w:hAnsi="Arial"/>
          <w:sz w:val="18"/>
          <w:szCs w:val="21"/>
        </w:rPr>
        <w:t>You may enroll eligible family members during Open Enrollment. The number of family members you add does not change the premium amount once you have added two or more dependents.</w:t>
      </w:r>
    </w:p>
    <w:p w:rsidR="008F26AA" w:rsidRPr="00750823" w:rsidRDefault="008F26AA" w:rsidP="00A1390B">
      <w:pPr>
        <w:pStyle w:val="NoSpacing"/>
        <w:rPr>
          <w:rFonts w:ascii="Arial" w:hAnsi="Arial"/>
          <w:sz w:val="18"/>
          <w:szCs w:val="21"/>
        </w:rPr>
      </w:pPr>
    </w:p>
    <w:p w:rsidR="00DC4B3B" w:rsidRPr="00750823" w:rsidRDefault="00DC4B3B" w:rsidP="00A1390B">
      <w:pPr>
        <w:pStyle w:val="NoSpacing"/>
        <w:rPr>
          <w:rFonts w:ascii="Arial" w:hAnsi="Arial"/>
          <w:b/>
          <w:sz w:val="20"/>
          <w:szCs w:val="24"/>
        </w:rPr>
      </w:pPr>
      <w:bookmarkStart w:id="32" w:name="I_want_to_enroll_in_an_HMO_plan._Do_I_se"/>
      <w:bookmarkStart w:id="33" w:name="_Toc420568434"/>
      <w:bookmarkEnd w:id="32"/>
      <w:r w:rsidRPr="00750823">
        <w:rPr>
          <w:rFonts w:ascii="Arial" w:hAnsi="Arial"/>
          <w:b/>
          <w:sz w:val="20"/>
          <w:szCs w:val="24"/>
        </w:rPr>
        <w:t>I want to enroll in an HMO plan. Do I select a primary care physician (PCP) or medical group?</w:t>
      </w:r>
      <w:bookmarkEnd w:id="33"/>
    </w:p>
    <w:p w:rsidR="00465ADB" w:rsidRPr="00750823" w:rsidRDefault="00DC4B3B" w:rsidP="00A1390B">
      <w:pPr>
        <w:pStyle w:val="NoSpacing"/>
        <w:rPr>
          <w:rFonts w:ascii="Arial" w:hAnsi="Arial"/>
          <w:sz w:val="18"/>
          <w:szCs w:val="21"/>
        </w:rPr>
      </w:pPr>
      <w:r w:rsidRPr="00750823">
        <w:rPr>
          <w:rFonts w:ascii="Arial" w:hAnsi="Arial"/>
          <w:sz w:val="18"/>
          <w:szCs w:val="21"/>
        </w:rPr>
        <w:t xml:space="preserve">When you enroll in, or change health plans to an HMO, you may have to select a new primary care provider (PCP) or medical group. Each family member may choose a different PCP and medical group. Each health plan's provider directory lists available PCPs and their specialties. Make sure the PCP you want will take you as a patient before selecting your </w:t>
      </w:r>
    </w:p>
    <w:p w:rsidR="00DC4B3B" w:rsidRPr="00750823" w:rsidRDefault="00DC4B3B" w:rsidP="00A1390B">
      <w:pPr>
        <w:pStyle w:val="NoSpacing"/>
        <w:rPr>
          <w:rFonts w:ascii="Arial" w:hAnsi="Arial"/>
          <w:sz w:val="18"/>
          <w:szCs w:val="21"/>
        </w:rPr>
      </w:pPr>
      <w:r w:rsidRPr="00750823">
        <w:rPr>
          <w:rFonts w:ascii="Arial" w:hAnsi="Arial"/>
          <w:sz w:val="18"/>
          <w:szCs w:val="21"/>
        </w:rPr>
        <w:t>health plan. Indicate your PCP selection on your</w:t>
      </w:r>
      <w:r w:rsidRPr="00750823">
        <w:rPr>
          <w:rStyle w:val="apple-converted-space"/>
          <w:rFonts w:ascii="Arial" w:hAnsi="Arial"/>
          <w:sz w:val="18"/>
          <w:szCs w:val="21"/>
        </w:rPr>
        <w:t> </w:t>
      </w:r>
      <w:hyperlink r:id="rId15" w:tgtFrame="_blank" w:history="1">
        <w:r w:rsidRPr="00750823">
          <w:rPr>
            <w:rStyle w:val="Hyperlink"/>
            <w:rFonts w:ascii="Arial" w:hAnsi="Arial"/>
            <w:color w:val="auto"/>
            <w:sz w:val="18"/>
            <w:szCs w:val="21"/>
            <w:bdr w:val="none" w:sz="0" w:space="0" w:color="auto" w:frame="1"/>
          </w:rPr>
          <w:t>Health Benefits Plan Enrollment</w:t>
        </w:r>
      </w:hyperlink>
      <w:r w:rsidRPr="00750823">
        <w:rPr>
          <w:rStyle w:val="apple-converted-space"/>
          <w:rFonts w:ascii="Arial" w:hAnsi="Arial"/>
          <w:sz w:val="18"/>
          <w:szCs w:val="21"/>
        </w:rPr>
        <w:t> </w:t>
      </w:r>
      <w:r w:rsidRPr="00750823">
        <w:rPr>
          <w:rFonts w:ascii="Arial" w:hAnsi="Arial"/>
          <w:sz w:val="18"/>
          <w:szCs w:val="21"/>
        </w:rPr>
        <w:t> (PDF) form.</w:t>
      </w:r>
    </w:p>
    <w:p w:rsidR="008F26AA" w:rsidRPr="00750823" w:rsidRDefault="008F26AA" w:rsidP="008F26AA">
      <w:pPr>
        <w:pStyle w:val="NormalWeb"/>
        <w:shd w:val="clear" w:color="auto" w:fill="FFFFFF"/>
        <w:spacing w:before="0" w:beforeAutospacing="0" w:after="0" w:afterAutospacing="0"/>
        <w:rPr>
          <w:rFonts w:ascii="Arial" w:hAnsi="Arial" w:cs="Arial"/>
          <w:sz w:val="18"/>
          <w:szCs w:val="21"/>
        </w:rPr>
      </w:pPr>
    </w:p>
    <w:p w:rsidR="00DC4B3B" w:rsidRPr="00750823" w:rsidRDefault="00DC4B3B" w:rsidP="008F26AA">
      <w:pPr>
        <w:pStyle w:val="NormalWeb"/>
        <w:shd w:val="clear" w:color="auto" w:fill="FFFFFF"/>
        <w:spacing w:before="0" w:beforeAutospacing="0" w:after="0" w:afterAutospacing="0"/>
        <w:rPr>
          <w:rFonts w:ascii="Arial" w:hAnsi="Arial" w:cs="Arial"/>
          <w:sz w:val="18"/>
          <w:szCs w:val="21"/>
        </w:rPr>
      </w:pPr>
      <w:r w:rsidRPr="00750823">
        <w:rPr>
          <w:rFonts w:ascii="Arial" w:hAnsi="Arial" w:cs="Arial"/>
          <w:sz w:val="18"/>
          <w:szCs w:val="21"/>
        </w:rPr>
        <w:t>If you do not select a PCP, the health plan will assign a PCP to you and each family member. PPO health plans do not require the selection of a PCP.</w:t>
      </w:r>
    </w:p>
    <w:p w:rsidR="00DC4B3B" w:rsidRPr="00750823" w:rsidRDefault="00DC4B3B" w:rsidP="00DC4B3B">
      <w:pPr>
        <w:pStyle w:val="BodyText"/>
        <w:rPr>
          <w:rFonts w:cs="Arial"/>
          <w:sz w:val="16"/>
        </w:rPr>
      </w:pPr>
    </w:p>
    <w:p w:rsidR="00932DED" w:rsidRPr="00750823" w:rsidRDefault="00932DED" w:rsidP="00C3254B">
      <w:pPr>
        <w:rPr>
          <w:rFonts w:ascii="Arial" w:hAnsi="Arial" w:cs="Arial"/>
        </w:rPr>
      </w:pPr>
    </w:p>
    <w:p w:rsidR="00A35EFB" w:rsidRPr="00750823" w:rsidRDefault="00A35EFB" w:rsidP="00A35EFB">
      <w:pPr>
        <w:pStyle w:val="NormalWeb"/>
        <w:shd w:val="clear" w:color="auto" w:fill="FFFFFF"/>
        <w:spacing w:before="0" w:beforeAutospacing="0" w:after="0" w:afterAutospacing="0"/>
        <w:rPr>
          <w:rFonts w:ascii="Arial" w:hAnsi="Arial" w:cs="Arial"/>
          <w:i/>
          <w:sz w:val="18"/>
          <w:szCs w:val="21"/>
        </w:rPr>
      </w:pPr>
      <w:r w:rsidRPr="00750823">
        <w:rPr>
          <w:rFonts w:ascii="Arial" w:hAnsi="Arial" w:cs="Arial"/>
          <w:i/>
          <w:sz w:val="18"/>
          <w:szCs w:val="21"/>
        </w:rPr>
        <w:t xml:space="preserve">(Contact </w:t>
      </w:r>
      <w:r w:rsidR="00E23E1E" w:rsidRPr="00750823">
        <w:rPr>
          <w:rFonts w:ascii="Arial" w:hAnsi="Arial" w:cs="Arial"/>
          <w:i/>
          <w:sz w:val="18"/>
          <w:szCs w:val="21"/>
        </w:rPr>
        <w:t>CalPERS</w:t>
      </w:r>
      <w:r w:rsidRPr="00750823">
        <w:rPr>
          <w:rFonts w:ascii="Arial" w:hAnsi="Arial" w:cs="Arial"/>
          <w:i/>
          <w:sz w:val="18"/>
          <w:szCs w:val="21"/>
        </w:rPr>
        <w:t xml:space="preserve"> at </w:t>
      </w:r>
      <w:r w:rsidRPr="00750823">
        <w:rPr>
          <w:rStyle w:val="Strong"/>
          <w:rFonts w:ascii="Arial" w:hAnsi="Arial" w:cs="Arial"/>
          <w:i/>
          <w:sz w:val="18"/>
          <w:szCs w:val="21"/>
          <w:bdr w:val="none" w:sz="0" w:space="0" w:color="auto" w:frame="1"/>
        </w:rPr>
        <w:t xml:space="preserve">888 </w:t>
      </w:r>
      <w:r w:rsidR="00E23E1E" w:rsidRPr="00750823">
        <w:rPr>
          <w:rStyle w:val="Strong"/>
          <w:rFonts w:ascii="Arial" w:hAnsi="Arial" w:cs="Arial"/>
          <w:i/>
          <w:sz w:val="18"/>
          <w:szCs w:val="21"/>
          <w:bdr w:val="none" w:sz="0" w:space="0" w:color="auto" w:frame="1"/>
        </w:rPr>
        <w:t>CalPERS</w:t>
      </w:r>
      <w:r w:rsidRPr="00750823">
        <w:rPr>
          <w:rStyle w:val="apple-converted-space"/>
          <w:rFonts w:ascii="Arial" w:hAnsi="Arial" w:cs="Arial"/>
          <w:i/>
          <w:sz w:val="18"/>
          <w:szCs w:val="21"/>
        </w:rPr>
        <w:t> </w:t>
      </w:r>
      <w:r w:rsidRPr="00750823">
        <w:rPr>
          <w:rFonts w:ascii="Arial" w:hAnsi="Arial" w:cs="Arial"/>
          <w:i/>
          <w:sz w:val="18"/>
          <w:szCs w:val="21"/>
        </w:rPr>
        <w:t>(or</w:t>
      </w:r>
      <w:r w:rsidRPr="00750823">
        <w:rPr>
          <w:rStyle w:val="apple-converted-space"/>
          <w:rFonts w:ascii="Arial" w:hAnsi="Arial" w:cs="Arial"/>
          <w:i/>
          <w:sz w:val="18"/>
          <w:szCs w:val="21"/>
        </w:rPr>
        <w:t> </w:t>
      </w:r>
      <w:r w:rsidRPr="00750823">
        <w:rPr>
          <w:rStyle w:val="Strong"/>
          <w:rFonts w:ascii="Arial" w:hAnsi="Arial" w:cs="Arial"/>
          <w:i/>
          <w:sz w:val="18"/>
          <w:szCs w:val="21"/>
          <w:bdr w:val="none" w:sz="0" w:space="0" w:color="auto" w:frame="1"/>
        </w:rPr>
        <w:t>888</w:t>
      </w:r>
      <w:r w:rsidRPr="00750823">
        <w:rPr>
          <w:rFonts w:ascii="Arial" w:hAnsi="Arial" w:cs="Arial"/>
          <w:b/>
          <w:i/>
          <w:sz w:val="18"/>
          <w:szCs w:val="21"/>
        </w:rPr>
        <w:t>-225-7377</w:t>
      </w:r>
      <w:r w:rsidRPr="00750823">
        <w:rPr>
          <w:rFonts w:ascii="Arial" w:hAnsi="Arial" w:cs="Arial"/>
          <w:i/>
          <w:sz w:val="18"/>
          <w:szCs w:val="21"/>
        </w:rPr>
        <w:t>) if you have questions about your eligibility.)</w:t>
      </w:r>
    </w:p>
    <w:p w:rsidR="00A35EFB" w:rsidRPr="00750823" w:rsidRDefault="00A35EFB" w:rsidP="00C3254B">
      <w:pPr>
        <w:rPr>
          <w:rFonts w:ascii="Arial" w:hAnsi="Arial" w:cs="Arial"/>
          <w:i/>
        </w:rPr>
      </w:pPr>
    </w:p>
    <w:p w:rsidR="00750823" w:rsidRPr="00750823" w:rsidRDefault="00750823">
      <w:pPr>
        <w:rPr>
          <w:rFonts w:ascii="Arial" w:hAnsi="Arial" w:cs="Arial"/>
          <w:i/>
        </w:rPr>
      </w:pPr>
      <w:r w:rsidRPr="00750823">
        <w:rPr>
          <w:rFonts w:ascii="Arial" w:hAnsi="Arial" w:cs="Arial"/>
          <w:i/>
        </w:rPr>
        <w:br w:type="page"/>
      </w:r>
    </w:p>
    <w:p w:rsidR="00750823" w:rsidRPr="00750823" w:rsidRDefault="00750823" w:rsidP="002B74EB">
      <w:pPr>
        <w:pStyle w:val="Heading1"/>
      </w:pPr>
      <w:bookmarkStart w:id="34" w:name="_Toc420568424"/>
      <w:bookmarkStart w:id="35" w:name="_Toc66358664"/>
      <w:r w:rsidRPr="00750823">
        <w:lastRenderedPageBreak/>
        <w:t xml:space="preserve">Medical </w:t>
      </w:r>
      <w:r w:rsidRPr="002B74EB">
        <w:t>Plan</w:t>
      </w:r>
      <w:r w:rsidRPr="00750823">
        <w:t xml:space="preserve"> Reimbursement</w:t>
      </w:r>
      <w:bookmarkEnd w:id="34"/>
      <w:bookmarkEnd w:id="35"/>
    </w:p>
    <w:p w:rsidR="00750823" w:rsidRPr="00750823" w:rsidRDefault="00750823" w:rsidP="00750823">
      <w:pPr>
        <w:spacing w:before="60" w:after="360"/>
        <w:jc w:val="both"/>
        <w:rPr>
          <w:rFonts w:ascii="Arial" w:hAnsi="Arial" w:cs="Arial"/>
          <w:color w:val="221E1F"/>
          <w:sz w:val="22"/>
          <w:szCs w:val="22"/>
        </w:rPr>
      </w:pPr>
    </w:p>
    <w:p w:rsidR="007D5D09" w:rsidRDefault="00750823" w:rsidP="00750823">
      <w:pPr>
        <w:spacing w:before="60" w:after="360"/>
        <w:jc w:val="both"/>
        <w:rPr>
          <w:rFonts w:ascii="Arial" w:hAnsi="Arial" w:cs="Arial"/>
          <w:color w:val="221E1F"/>
          <w:sz w:val="20"/>
          <w:szCs w:val="22"/>
        </w:rPr>
      </w:pPr>
      <w:r w:rsidRPr="002B74EB">
        <w:rPr>
          <w:rFonts w:ascii="Arial" w:hAnsi="Arial" w:cs="Arial"/>
          <w:color w:val="221E1F"/>
          <w:sz w:val="20"/>
          <w:szCs w:val="22"/>
        </w:rPr>
        <w:t xml:space="preserve">Employees entitled to a medical plan reimbursement benefit in the amount equal to the monthly “employee only” premium rate of the least costly family plan is offered to all employees of the Authority who opt to waive their employer sponsored medical plan benefits to receive the “cash in lieu of” option amount. </w:t>
      </w:r>
    </w:p>
    <w:p w:rsidR="00750823" w:rsidRPr="002B74EB" w:rsidRDefault="00750823" w:rsidP="00750823">
      <w:pPr>
        <w:spacing w:before="60" w:after="360"/>
        <w:jc w:val="both"/>
        <w:rPr>
          <w:rFonts w:ascii="Arial" w:hAnsi="Arial" w:cs="Arial"/>
          <w:color w:val="221E1F"/>
          <w:sz w:val="20"/>
          <w:szCs w:val="22"/>
        </w:rPr>
      </w:pPr>
      <w:r w:rsidRPr="002B74EB">
        <w:rPr>
          <w:rFonts w:ascii="Arial" w:hAnsi="Arial" w:cs="Arial"/>
          <w:color w:val="221E1F"/>
          <w:sz w:val="20"/>
          <w:szCs w:val="22"/>
        </w:rPr>
        <w:t xml:space="preserve">This is taxable </w:t>
      </w:r>
      <w:r w:rsidR="007D5D09" w:rsidRPr="002B74EB">
        <w:rPr>
          <w:rFonts w:ascii="Arial" w:hAnsi="Arial" w:cs="Arial"/>
          <w:color w:val="221E1F"/>
          <w:sz w:val="20"/>
          <w:szCs w:val="22"/>
        </w:rPr>
        <w:t>income;</w:t>
      </w:r>
      <w:r w:rsidRPr="002B74EB">
        <w:rPr>
          <w:rFonts w:ascii="Arial" w:hAnsi="Arial" w:cs="Arial"/>
          <w:color w:val="221E1F"/>
          <w:sz w:val="20"/>
          <w:szCs w:val="22"/>
        </w:rPr>
        <w:t xml:space="preserve"> however it is not counted for PERS retirement purposes and is available for employees who have other medical insurance coverage. </w:t>
      </w:r>
    </w:p>
    <w:p w:rsidR="008F6F0F" w:rsidRDefault="008F6F0F">
      <w:pPr>
        <w:rPr>
          <w:rFonts w:ascii="Arial" w:hAnsi="Arial" w:cs="Arial"/>
          <w:sz w:val="18"/>
        </w:rPr>
      </w:pPr>
      <w:r>
        <w:rPr>
          <w:rFonts w:ascii="Arial" w:hAnsi="Arial" w:cs="Arial"/>
          <w:sz w:val="18"/>
        </w:rPr>
        <w:br w:type="page"/>
      </w:r>
    </w:p>
    <w:p w:rsidR="008F6F0F" w:rsidRPr="00750823" w:rsidRDefault="008F6F0F" w:rsidP="002B74EB">
      <w:pPr>
        <w:pStyle w:val="Heading1"/>
      </w:pPr>
      <w:bookmarkStart w:id="36" w:name="_Toc420568420"/>
      <w:bookmarkStart w:id="37" w:name="_Toc66358665"/>
      <w:r w:rsidRPr="00750823">
        <w:lastRenderedPageBreak/>
        <w:t>Dental DMO/ PPO and Vision Plans</w:t>
      </w:r>
      <w:bookmarkEnd w:id="36"/>
      <w:bookmarkEnd w:id="37"/>
    </w:p>
    <w:p w:rsidR="00750823" w:rsidRPr="00750823" w:rsidRDefault="00750823" w:rsidP="007D5D09">
      <w:pPr>
        <w:pStyle w:val="Heading2"/>
      </w:pPr>
      <w:bookmarkStart w:id="38" w:name="_Toc420568421"/>
      <w:bookmarkStart w:id="39" w:name="_Toc66358666"/>
      <w:r w:rsidRPr="00750823">
        <w:t>Aetna DMO (Dental)</w:t>
      </w:r>
      <w:bookmarkEnd w:id="38"/>
      <w:bookmarkEnd w:id="39"/>
    </w:p>
    <w:p w:rsidR="008F6F0F" w:rsidRPr="00750823" w:rsidRDefault="008F6F0F" w:rsidP="008F6F0F">
      <w:pPr>
        <w:rPr>
          <w:rFonts w:ascii="Arial" w:hAnsi="Arial" w:cs="Arial"/>
          <w:sz w:val="20"/>
        </w:rPr>
      </w:pPr>
    </w:p>
    <w:p w:rsidR="008F6F0F" w:rsidRPr="00750823" w:rsidRDefault="008F6F0F" w:rsidP="008F6F0F">
      <w:pPr>
        <w:spacing w:before="60" w:after="360"/>
        <w:jc w:val="both"/>
        <w:rPr>
          <w:rFonts w:ascii="Arial" w:hAnsi="Arial" w:cs="Arial"/>
          <w:sz w:val="20"/>
        </w:rPr>
      </w:pPr>
      <w:r w:rsidRPr="00750823">
        <w:rPr>
          <w:rFonts w:ascii="Arial" w:hAnsi="Arial" w:cs="Arial"/>
          <w:sz w:val="20"/>
        </w:rPr>
        <w:t xml:space="preserve">Basic and Preventive services are covered at 100%, with no office visit copay, orthodontic deductible and annual deductible.  Major services are covered up to 80% and Adult and Child Orthodontic services are covered up to 50%.  </w:t>
      </w:r>
    </w:p>
    <w:p w:rsidR="00750823" w:rsidRPr="00750823" w:rsidRDefault="00750823" w:rsidP="007D5D09">
      <w:pPr>
        <w:pStyle w:val="Heading2"/>
      </w:pPr>
      <w:bookmarkStart w:id="40" w:name="_Toc420568422"/>
      <w:bookmarkStart w:id="41" w:name="_Toc66358667"/>
      <w:r w:rsidRPr="00750823">
        <w:t>Aetna PPO (Dental)</w:t>
      </w:r>
      <w:bookmarkEnd w:id="40"/>
      <w:bookmarkEnd w:id="41"/>
    </w:p>
    <w:p w:rsidR="008F6F0F" w:rsidRDefault="008F6F0F" w:rsidP="008F6F0F">
      <w:pPr>
        <w:jc w:val="both"/>
        <w:rPr>
          <w:rFonts w:ascii="Arial" w:eastAsia="MS Mincho" w:hAnsi="Arial" w:cs="Arial"/>
          <w:sz w:val="20"/>
          <w:szCs w:val="20"/>
          <w:lang w:eastAsia="ja-JP"/>
        </w:rPr>
      </w:pPr>
      <w:r w:rsidRPr="00750823">
        <w:rPr>
          <w:rFonts w:ascii="Arial" w:eastAsia="MS Mincho" w:hAnsi="Arial" w:cs="Arial"/>
          <w:sz w:val="20"/>
          <w:szCs w:val="20"/>
          <w:lang w:eastAsia="ja-JP"/>
        </w:rPr>
        <w:t xml:space="preserve">Basic and Preventive services are covered at 80%, with 20% office visit copay, orthodontic deductible and annual deductible.  Major services are covered up to 80% and Adult and Child Orthodontic services are covered up to 50%.  </w:t>
      </w:r>
      <w:r w:rsidRPr="00750823">
        <w:rPr>
          <w:rFonts w:ascii="Arial" w:eastAsia="MS Mincho" w:hAnsi="Arial" w:cs="Arial"/>
          <w:sz w:val="20"/>
          <w:szCs w:val="20"/>
          <w:lang w:eastAsia="ja-JP"/>
        </w:rPr>
        <w:br/>
      </w:r>
    </w:p>
    <w:p w:rsidR="00D822AF" w:rsidRDefault="00D822AF" w:rsidP="008F6F0F">
      <w:pPr>
        <w:jc w:val="both"/>
        <w:rPr>
          <w:rFonts w:ascii="Arial" w:eastAsia="MS Mincho" w:hAnsi="Arial" w:cs="Arial"/>
          <w:sz w:val="20"/>
          <w:szCs w:val="20"/>
          <w:lang w:eastAsia="ja-JP"/>
        </w:rPr>
      </w:pPr>
      <w:r>
        <w:rPr>
          <w:rFonts w:ascii="Arial" w:eastAsia="MS Mincho" w:hAnsi="Arial" w:cs="Arial"/>
          <w:sz w:val="20"/>
          <w:szCs w:val="20"/>
          <w:lang w:eastAsia="ja-JP"/>
        </w:rPr>
        <w:t>Employees may elect to change between PPO and DMO at any time.</w:t>
      </w:r>
    </w:p>
    <w:p w:rsidR="00D822AF" w:rsidRPr="00750823" w:rsidRDefault="00D822AF" w:rsidP="008F6F0F">
      <w:pPr>
        <w:jc w:val="both"/>
        <w:rPr>
          <w:rFonts w:ascii="Arial" w:eastAsia="MS Mincho" w:hAnsi="Arial" w:cs="Arial"/>
          <w:sz w:val="20"/>
          <w:szCs w:val="20"/>
          <w:lang w:eastAsia="ja-JP"/>
        </w:rPr>
      </w:pPr>
    </w:p>
    <w:p w:rsidR="008F6F0F" w:rsidRPr="00750823" w:rsidRDefault="008F6F0F" w:rsidP="008F6F0F">
      <w:pPr>
        <w:spacing w:before="60" w:after="360"/>
        <w:rPr>
          <w:rFonts w:ascii="Arial" w:hAnsi="Arial" w:cs="Arial"/>
          <w:i/>
          <w:sz w:val="18"/>
          <w:szCs w:val="18"/>
        </w:rPr>
      </w:pPr>
      <w:r w:rsidRPr="00750823">
        <w:rPr>
          <w:rFonts w:ascii="Arial" w:hAnsi="Arial" w:cs="Arial"/>
          <w:i/>
          <w:sz w:val="18"/>
          <w:szCs w:val="18"/>
        </w:rPr>
        <w:t>(1-800-US-AETNA</w:t>
      </w:r>
      <w:r w:rsidRPr="00750823">
        <w:rPr>
          <w:rFonts w:ascii="Arial" w:hAnsi="Arial" w:cs="Arial"/>
          <w:i/>
          <w:sz w:val="18"/>
          <w:szCs w:val="18"/>
          <w:shd w:val="clear" w:color="auto" w:fill="FFFFFF"/>
        </w:rPr>
        <w:t> (</w:t>
      </w:r>
      <w:r w:rsidRPr="00750823">
        <w:rPr>
          <w:rFonts w:ascii="Arial" w:hAnsi="Arial" w:cs="Arial"/>
          <w:i/>
          <w:sz w:val="18"/>
          <w:szCs w:val="18"/>
        </w:rPr>
        <w:t>1-800-872-3862</w:t>
      </w:r>
      <w:r w:rsidRPr="00750823">
        <w:rPr>
          <w:rFonts w:ascii="Arial" w:hAnsi="Arial" w:cs="Arial"/>
          <w:i/>
          <w:sz w:val="18"/>
          <w:szCs w:val="18"/>
          <w:shd w:val="clear" w:color="auto" w:fill="FFFFFF"/>
        </w:rPr>
        <w:t>) between 7:00am and 7:00pm ET)</w:t>
      </w:r>
    </w:p>
    <w:p w:rsidR="00750823" w:rsidRPr="00750823" w:rsidRDefault="00750823" w:rsidP="007D5D09">
      <w:pPr>
        <w:pStyle w:val="Heading2"/>
      </w:pPr>
      <w:bookmarkStart w:id="42" w:name="_Toc420568423"/>
      <w:bookmarkStart w:id="43" w:name="_Toc66358668"/>
      <w:r w:rsidRPr="00750823">
        <w:t>Medical Eye Services (MES Vision)</w:t>
      </w:r>
      <w:bookmarkEnd w:id="42"/>
      <w:bookmarkEnd w:id="43"/>
    </w:p>
    <w:p w:rsidR="008F6F0F" w:rsidRPr="00750823" w:rsidRDefault="008F6F0F" w:rsidP="008F6F0F">
      <w:pPr>
        <w:spacing w:before="60" w:after="360"/>
        <w:jc w:val="both"/>
        <w:rPr>
          <w:rFonts w:ascii="Arial" w:hAnsi="Arial" w:cs="Arial"/>
          <w:sz w:val="20"/>
        </w:rPr>
      </w:pPr>
      <w:r w:rsidRPr="00750823">
        <w:rPr>
          <w:rFonts w:ascii="Arial" w:hAnsi="Arial" w:cs="Arial"/>
          <w:sz w:val="20"/>
        </w:rPr>
        <w:t>Annual examination covered 100%, with $10.00 copay.  Standard lenses covered at 100% or up to $140.00 for Progressive (no line bifocal) every twelve (12) months.  A standard frame (up to $130.00) is covered every two years (24 months).  In lieu of selecting frames and lenses, contact lenses are covered 100% if medically necessary, or up to $120 if elected as cosmetic or convenience.</w:t>
      </w:r>
    </w:p>
    <w:p w:rsidR="008F6F0F" w:rsidRPr="00750823" w:rsidRDefault="008F6F0F" w:rsidP="008F6F0F">
      <w:pPr>
        <w:spacing w:before="60" w:after="360"/>
        <w:rPr>
          <w:rFonts w:ascii="Arial" w:hAnsi="Arial" w:cs="Arial"/>
          <w:i/>
          <w:sz w:val="18"/>
          <w:szCs w:val="18"/>
        </w:rPr>
      </w:pPr>
      <w:r w:rsidRPr="00750823">
        <w:rPr>
          <w:rFonts w:ascii="Arial" w:hAnsi="Arial" w:cs="Arial"/>
          <w:i/>
          <w:sz w:val="18"/>
          <w:szCs w:val="18"/>
        </w:rPr>
        <w:t xml:space="preserve">(Please visit </w:t>
      </w:r>
      <w:hyperlink r:id="rId16" w:history="1">
        <w:r w:rsidRPr="00750823">
          <w:rPr>
            <w:rFonts w:ascii="Arial" w:hAnsi="Arial" w:cs="Arial"/>
            <w:i/>
            <w:color w:val="0000FF" w:themeColor="hyperlink"/>
            <w:sz w:val="18"/>
            <w:szCs w:val="18"/>
            <w:u w:val="single"/>
          </w:rPr>
          <w:t>www.mesvision.com</w:t>
        </w:r>
      </w:hyperlink>
      <w:r w:rsidRPr="00750823">
        <w:rPr>
          <w:rFonts w:ascii="Arial" w:hAnsi="Arial" w:cs="Arial"/>
          <w:i/>
          <w:sz w:val="18"/>
          <w:szCs w:val="18"/>
        </w:rPr>
        <w:t xml:space="preserve"> to search for providers by state, city zip code or name)  Important:  You must create a username and password to access account!</w:t>
      </w:r>
    </w:p>
    <w:p w:rsidR="00750823" w:rsidRPr="008F6F0F" w:rsidRDefault="00750823">
      <w:pPr>
        <w:rPr>
          <w:rFonts w:ascii="Arial" w:hAnsi="Arial" w:cs="Arial"/>
          <w:sz w:val="28"/>
        </w:rPr>
      </w:pPr>
      <w:r w:rsidRPr="00750823">
        <w:rPr>
          <w:rFonts w:ascii="Arial" w:hAnsi="Arial" w:cs="Arial"/>
          <w:i/>
        </w:rPr>
        <w:br w:type="page"/>
      </w:r>
    </w:p>
    <w:p w:rsidR="00750823" w:rsidRPr="00750823" w:rsidRDefault="00750823" w:rsidP="00C3254B">
      <w:pPr>
        <w:rPr>
          <w:rFonts w:ascii="Arial" w:hAnsi="Arial" w:cs="Arial"/>
          <w:i/>
        </w:rPr>
        <w:sectPr w:rsidR="00750823" w:rsidRPr="00750823" w:rsidSect="00843A72">
          <w:pgSz w:w="7920" w:h="12240" w:orient="landscape" w:code="1"/>
          <w:pgMar w:top="864" w:right="907" w:bottom="1440" w:left="1166" w:header="720" w:footer="504" w:gutter="0"/>
          <w:cols w:space="720"/>
          <w:docGrid w:linePitch="360"/>
        </w:sectPr>
      </w:pPr>
    </w:p>
    <w:p w:rsidR="003B2B3D" w:rsidRPr="00750823" w:rsidRDefault="003B2B3D" w:rsidP="002B74EB">
      <w:pPr>
        <w:pStyle w:val="Heading1"/>
        <w:spacing w:before="0"/>
        <w:rPr>
          <w:sz w:val="22"/>
        </w:rPr>
      </w:pPr>
      <w:bookmarkStart w:id="44" w:name="_Toc420568435"/>
      <w:bookmarkStart w:id="45" w:name="_Toc66358669"/>
      <w:r w:rsidRPr="00750823">
        <w:lastRenderedPageBreak/>
        <w:t xml:space="preserve">Employee </w:t>
      </w:r>
      <w:r w:rsidRPr="002B74EB">
        <w:t>Assistance</w:t>
      </w:r>
      <w:r w:rsidRPr="00750823">
        <w:t xml:space="preserve"> Program</w:t>
      </w:r>
      <w:bookmarkEnd w:id="44"/>
      <w:bookmarkEnd w:id="45"/>
      <w:r w:rsidRPr="00750823">
        <w:rPr>
          <w:sz w:val="22"/>
        </w:rPr>
        <w:t xml:space="preserve"> </w:t>
      </w:r>
    </w:p>
    <w:p w:rsidR="00A1390B" w:rsidRPr="00750823" w:rsidRDefault="00A1390B" w:rsidP="00A1390B">
      <w:pPr>
        <w:pStyle w:val="BodyText"/>
        <w:spacing w:before="0" w:after="0"/>
        <w:rPr>
          <w:rFonts w:cs="Arial"/>
        </w:rPr>
      </w:pPr>
    </w:p>
    <w:p w:rsidR="0075320C" w:rsidRPr="00750823" w:rsidRDefault="00D32BCD" w:rsidP="00A1390B">
      <w:pPr>
        <w:pStyle w:val="NoSpacing"/>
        <w:rPr>
          <w:rFonts w:ascii="Arial" w:hAnsi="Arial"/>
          <w:sz w:val="20"/>
          <w:szCs w:val="20"/>
        </w:rPr>
      </w:pPr>
      <w:r w:rsidRPr="00750823">
        <w:rPr>
          <w:rFonts w:ascii="Arial" w:hAnsi="Arial"/>
          <w:sz w:val="20"/>
          <w:szCs w:val="20"/>
        </w:rPr>
        <w:t>Lifework offers</w:t>
      </w:r>
      <w:r w:rsidR="0075320C" w:rsidRPr="00750823">
        <w:rPr>
          <w:rFonts w:ascii="Arial" w:hAnsi="Arial"/>
          <w:sz w:val="20"/>
          <w:szCs w:val="20"/>
        </w:rPr>
        <w:t xml:space="preserve"> confidential and professional counseling services.  You simply contact the program and LifeWorks connects you with the expert for a confidential consultation.  Employees are entitled to use these confidential pre-paid counseling services for health, behavioral, financ</w:t>
      </w:r>
      <w:r w:rsidR="00D63DBC" w:rsidRPr="00750823">
        <w:rPr>
          <w:rFonts w:ascii="Arial" w:hAnsi="Arial"/>
          <w:sz w:val="20"/>
          <w:szCs w:val="20"/>
        </w:rPr>
        <w:t xml:space="preserve">ial, legal, and personal issues.  They are entitled receive three (3) confidential visits per incident/per year.  </w:t>
      </w:r>
    </w:p>
    <w:p w:rsidR="00A1390B" w:rsidRPr="00750823" w:rsidRDefault="00A1390B" w:rsidP="00A1390B">
      <w:pPr>
        <w:pStyle w:val="NoSpacing"/>
        <w:rPr>
          <w:rFonts w:ascii="Arial" w:hAnsi="Arial"/>
        </w:rPr>
      </w:pPr>
    </w:p>
    <w:p w:rsidR="0075320C" w:rsidRPr="00750823" w:rsidRDefault="00465ADB" w:rsidP="00A1390B">
      <w:pPr>
        <w:pStyle w:val="NormalWeb"/>
        <w:spacing w:before="0" w:beforeAutospacing="0" w:after="0" w:afterAutospacing="0"/>
        <w:textAlignment w:val="baseline"/>
        <w:rPr>
          <w:rFonts w:ascii="Arial" w:eastAsia="ヒラギノ角ゴ Pro W3" w:hAnsi="Arial" w:cs="Arial"/>
          <w:i/>
          <w:color w:val="000000" w:themeColor="text1"/>
          <w:kern w:val="24"/>
          <w:sz w:val="18"/>
        </w:rPr>
      </w:pPr>
      <w:r w:rsidRPr="00750823">
        <w:rPr>
          <w:rFonts w:ascii="Arial" w:eastAsia="ヒラギノ角ゴ Pro W3" w:hAnsi="Arial" w:cs="Arial"/>
          <w:i/>
          <w:color w:val="000000" w:themeColor="text1"/>
          <w:kern w:val="24"/>
          <w:sz w:val="18"/>
        </w:rPr>
        <w:t xml:space="preserve">(They can be reached at 888-456-1324 or </w:t>
      </w:r>
      <w:hyperlink r:id="rId17" w:history="1">
        <w:r w:rsidRPr="00750823">
          <w:rPr>
            <w:rStyle w:val="Hyperlink"/>
            <w:rFonts w:ascii="Arial" w:eastAsia="ヒラギノ角ゴ Pro W3" w:hAnsi="Arial" w:cs="Arial"/>
            <w:i/>
            <w:kern w:val="24"/>
            <w:sz w:val="18"/>
          </w:rPr>
          <w:t>www.LifeWorks.com</w:t>
        </w:r>
      </w:hyperlink>
      <w:r w:rsidRPr="00750823">
        <w:rPr>
          <w:rFonts w:ascii="Arial" w:eastAsia="ヒラギノ角ゴ Pro W3" w:hAnsi="Arial" w:cs="Arial"/>
          <w:i/>
          <w:color w:val="000000" w:themeColor="text1"/>
          <w:kern w:val="24"/>
          <w:sz w:val="18"/>
        </w:rPr>
        <w:t>.  TTY/DDD 800-999-3004.  Enespanol, llame al 888-732-9020.)</w:t>
      </w:r>
    </w:p>
    <w:p w:rsidR="001C7372" w:rsidRPr="00750823" w:rsidRDefault="001C7372" w:rsidP="001C7372">
      <w:pPr>
        <w:rPr>
          <w:rFonts w:ascii="Arial" w:hAnsi="Arial" w:cs="Arial"/>
          <w:b/>
          <w:sz w:val="28"/>
        </w:rPr>
      </w:pPr>
    </w:p>
    <w:p w:rsidR="003B2B3D" w:rsidRPr="00750823" w:rsidRDefault="0075320C" w:rsidP="005169BC">
      <w:pPr>
        <w:pStyle w:val="Heading1"/>
        <w:rPr>
          <w:rFonts w:ascii="Arial" w:hAnsi="Arial" w:cs="Arial"/>
        </w:rPr>
      </w:pPr>
      <w:bookmarkStart w:id="46" w:name="_Toc66358670"/>
      <w:r w:rsidRPr="00750823">
        <w:rPr>
          <w:rFonts w:ascii="Arial" w:hAnsi="Arial" w:cs="Arial"/>
        </w:rPr>
        <w:t xml:space="preserve">Life </w:t>
      </w:r>
      <w:r w:rsidR="00352A3F" w:rsidRPr="00750823">
        <w:rPr>
          <w:rFonts w:ascii="Arial" w:hAnsi="Arial" w:cs="Arial"/>
        </w:rPr>
        <w:t xml:space="preserve">and AD&amp;D </w:t>
      </w:r>
      <w:r w:rsidRPr="00750823">
        <w:rPr>
          <w:rFonts w:ascii="Arial" w:hAnsi="Arial" w:cs="Arial"/>
        </w:rPr>
        <w:t>Insurance</w:t>
      </w:r>
      <w:bookmarkEnd w:id="46"/>
    </w:p>
    <w:p w:rsidR="00465ADB" w:rsidRPr="00750823" w:rsidRDefault="00465ADB" w:rsidP="00986C0C">
      <w:pPr>
        <w:pStyle w:val="BodyText"/>
        <w:spacing w:before="0" w:after="0"/>
        <w:rPr>
          <w:rFonts w:cs="Arial"/>
          <w:b/>
        </w:rPr>
      </w:pPr>
    </w:p>
    <w:p w:rsidR="00986C0C" w:rsidRPr="00750823" w:rsidRDefault="00986C0C" w:rsidP="00986C0C">
      <w:pPr>
        <w:pStyle w:val="BodyText"/>
        <w:spacing w:before="0" w:after="0"/>
        <w:rPr>
          <w:rFonts w:cs="Arial"/>
          <w:b/>
        </w:rPr>
      </w:pPr>
      <w:r w:rsidRPr="00750823">
        <w:rPr>
          <w:rFonts w:cs="Arial"/>
          <w:b/>
        </w:rPr>
        <w:t>Personal Life Insurance</w:t>
      </w:r>
    </w:p>
    <w:p w:rsidR="00465ADB" w:rsidRPr="00750823" w:rsidRDefault="008E13DB" w:rsidP="003B2B3D">
      <w:pPr>
        <w:pStyle w:val="BodyText"/>
        <w:rPr>
          <w:rFonts w:cs="Arial"/>
        </w:rPr>
      </w:pPr>
      <w:r w:rsidRPr="00750823">
        <w:rPr>
          <w:rFonts w:cs="Arial"/>
        </w:rPr>
        <w:t xml:space="preserve">Life insurance is provided through Lincoln Financial Group with 100% Authority paid premiums.  The Authority provides life insurance equal to one and one-half times Basic Annual </w:t>
      </w:r>
      <w:r w:rsidR="00986C0C" w:rsidRPr="00750823">
        <w:rPr>
          <w:rFonts w:cs="Arial"/>
        </w:rPr>
        <w:t>Earning, rounded to the next higher $1,000, which is subject to a maximum of $75,000.</w:t>
      </w:r>
    </w:p>
    <w:p w:rsidR="00986C0C" w:rsidRPr="00750823" w:rsidRDefault="00986C0C" w:rsidP="00986C0C">
      <w:pPr>
        <w:pStyle w:val="BodyText"/>
        <w:spacing w:before="0" w:after="0"/>
        <w:rPr>
          <w:rFonts w:cs="Arial"/>
          <w:b/>
        </w:rPr>
      </w:pPr>
      <w:r w:rsidRPr="00750823">
        <w:rPr>
          <w:rFonts w:cs="Arial"/>
          <w:b/>
        </w:rPr>
        <w:t>Accidental Death and Dismemberment</w:t>
      </w:r>
    </w:p>
    <w:p w:rsidR="00986C0C" w:rsidRPr="00750823" w:rsidRDefault="00986C0C" w:rsidP="003B2B3D">
      <w:pPr>
        <w:pStyle w:val="BodyText"/>
        <w:rPr>
          <w:rFonts w:cs="Arial"/>
        </w:rPr>
      </w:pPr>
      <w:r w:rsidRPr="00750823">
        <w:rPr>
          <w:rFonts w:cs="Arial"/>
        </w:rPr>
        <w:t xml:space="preserve">Accidental Death and Dismemberment (AD&amp;D) Insurance is provided through Lincoln Financial Group and pays a death benefit for death by accident.  </w:t>
      </w:r>
    </w:p>
    <w:p w:rsidR="004754B3" w:rsidRPr="00750823" w:rsidRDefault="00A1390B" w:rsidP="0019529A">
      <w:pPr>
        <w:rPr>
          <w:rFonts w:ascii="Arial" w:hAnsi="Arial" w:cs="Arial"/>
          <w:i/>
          <w:sz w:val="18"/>
        </w:rPr>
      </w:pPr>
      <w:r w:rsidRPr="00750823">
        <w:rPr>
          <w:rFonts w:ascii="Arial" w:hAnsi="Arial" w:cs="Arial"/>
          <w:i/>
          <w:sz w:val="18"/>
        </w:rPr>
        <w:t>(</w:t>
      </w:r>
      <w:r w:rsidR="0019529A" w:rsidRPr="00750823">
        <w:rPr>
          <w:rFonts w:ascii="Arial" w:hAnsi="Arial" w:cs="Arial"/>
          <w:i/>
          <w:sz w:val="18"/>
        </w:rPr>
        <w:t xml:space="preserve">Life and AD&amp;D Insurance is for </w:t>
      </w:r>
      <w:r w:rsidR="004754B3" w:rsidRPr="00750823">
        <w:rPr>
          <w:rFonts w:ascii="Arial" w:hAnsi="Arial" w:cs="Arial"/>
          <w:i/>
          <w:sz w:val="18"/>
        </w:rPr>
        <w:t xml:space="preserve">employees only </w:t>
      </w:r>
      <w:r w:rsidR="0019529A" w:rsidRPr="00750823">
        <w:rPr>
          <w:rFonts w:ascii="Arial" w:hAnsi="Arial" w:cs="Arial"/>
          <w:i/>
          <w:sz w:val="18"/>
        </w:rPr>
        <w:t>with no</w:t>
      </w:r>
      <w:r w:rsidR="004754B3" w:rsidRPr="00750823">
        <w:rPr>
          <w:rFonts w:ascii="Arial" w:hAnsi="Arial" w:cs="Arial"/>
          <w:i/>
          <w:sz w:val="18"/>
        </w:rPr>
        <w:t xml:space="preserve"> option to add additional coverage.  De</w:t>
      </w:r>
      <w:r w:rsidRPr="00750823">
        <w:rPr>
          <w:rFonts w:ascii="Arial" w:hAnsi="Arial" w:cs="Arial"/>
          <w:i/>
          <w:sz w:val="18"/>
        </w:rPr>
        <w:t>ath benefit to the beneficiaries)</w:t>
      </w:r>
    </w:p>
    <w:p w:rsidR="00465ADB" w:rsidRPr="00750823" w:rsidRDefault="00465ADB" w:rsidP="003B2B3D">
      <w:pPr>
        <w:pStyle w:val="BodyText"/>
        <w:rPr>
          <w:rFonts w:cs="Arial"/>
          <w:b/>
        </w:rPr>
      </w:pPr>
    </w:p>
    <w:p w:rsidR="00691B13" w:rsidRPr="00750823" w:rsidRDefault="00691B13">
      <w:pPr>
        <w:rPr>
          <w:rFonts w:ascii="Arial" w:hAnsi="Arial" w:cs="Arial"/>
          <w:b/>
          <w:sz w:val="28"/>
        </w:rPr>
      </w:pPr>
      <w:r w:rsidRPr="00750823">
        <w:rPr>
          <w:rFonts w:ascii="Arial" w:hAnsi="Arial" w:cs="Arial"/>
          <w:b/>
          <w:sz w:val="28"/>
        </w:rPr>
        <w:br w:type="page"/>
      </w:r>
    </w:p>
    <w:p w:rsidR="005169BC" w:rsidRPr="00750823" w:rsidRDefault="00691B13" w:rsidP="002B74EB">
      <w:pPr>
        <w:pStyle w:val="Heading1"/>
      </w:pPr>
      <w:bookmarkStart w:id="47" w:name="_Toc66358671"/>
      <w:r w:rsidRPr="00750823">
        <w:lastRenderedPageBreak/>
        <w:t>Disability Plan</w:t>
      </w:r>
      <w:r w:rsidR="00104554" w:rsidRPr="00750823">
        <w:t>s</w:t>
      </w:r>
      <w:r w:rsidR="00843A72" w:rsidRPr="00750823">
        <w:t xml:space="preserve"> and Workers’ Compensation</w:t>
      </w:r>
      <w:bookmarkEnd w:id="47"/>
      <w:r w:rsidR="00843A72" w:rsidRPr="00750823">
        <w:t xml:space="preserve"> </w:t>
      </w:r>
    </w:p>
    <w:p w:rsidR="00BE2A73" w:rsidRPr="00750823" w:rsidRDefault="00BE2A73" w:rsidP="005169BC">
      <w:pPr>
        <w:spacing w:afterLines="100" w:after="240"/>
        <w:rPr>
          <w:rFonts w:ascii="Arial" w:hAnsi="Arial" w:cs="Arial"/>
          <w:b/>
          <w:sz w:val="20"/>
        </w:rPr>
      </w:pPr>
      <w:r w:rsidRPr="00750823">
        <w:rPr>
          <w:rFonts w:ascii="Arial" w:hAnsi="Arial" w:cs="Arial"/>
          <w:b/>
          <w:sz w:val="20"/>
        </w:rPr>
        <w:t>Short-Term Disability</w:t>
      </w:r>
    </w:p>
    <w:p w:rsidR="00843A72" w:rsidRPr="00750823" w:rsidRDefault="00843A72" w:rsidP="002848B3">
      <w:pPr>
        <w:rPr>
          <w:rFonts w:ascii="Arial" w:hAnsi="Arial" w:cs="Arial"/>
          <w:b/>
          <w:sz w:val="20"/>
        </w:rPr>
      </w:pPr>
    </w:p>
    <w:p w:rsidR="00C43981" w:rsidRPr="00750823" w:rsidRDefault="002848B3" w:rsidP="00A1390B">
      <w:pPr>
        <w:jc w:val="both"/>
        <w:rPr>
          <w:rFonts w:ascii="Arial" w:hAnsi="Arial" w:cs="Arial"/>
          <w:sz w:val="18"/>
          <w:szCs w:val="18"/>
        </w:rPr>
      </w:pPr>
      <w:r w:rsidRPr="00750823">
        <w:rPr>
          <w:rFonts w:ascii="Arial" w:hAnsi="Arial" w:cs="Arial"/>
          <w:sz w:val="18"/>
          <w:szCs w:val="18"/>
        </w:rPr>
        <w:t>Short-term disability insurance is provided through California State Disability Insurance (</w:t>
      </w:r>
      <w:r w:rsidR="000F6351" w:rsidRPr="00750823">
        <w:rPr>
          <w:rFonts w:ascii="Arial" w:hAnsi="Arial" w:cs="Arial"/>
          <w:sz w:val="18"/>
          <w:szCs w:val="18"/>
        </w:rPr>
        <w:t>CA-</w:t>
      </w:r>
      <w:r w:rsidRPr="00750823">
        <w:rPr>
          <w:rFonts w:ascii="Arial" w:hAnsi="Arial" w:cs="Arial"/>
          <w:sz w:val="18"/>
          <w:szCs w:val="18"/>
        </w:rPr>
        <w:t xml:space="preserve">SDI).  </w:t>
      </w:r>
      <w:r w:rsidR="000F6351" w:rsidRPr="00750823">
        <w:rPr>
          <w:rFonts w:ascii="Arial" w:hAnsi="Arial" w:cs="Arial"/>
          <w:sz w:val="18"/>
          <w:szCs w:val="18"/>
        </w:rPr>
        <w:t>Premiums for this coverage are paid by the employee.  If an employee becomes disabled, then they may apply for CA-SDI payments.  Employees covered by CA-SDI are also covered by Paid Family Leave (PFL) insurance.  PFL benefits are available to persons who take time off work to care for a seriously ill child, spouse, parent or domestic partner or to bond with a new minor child.  Short-</w:t>
      </w:r>
      <w:r w:rsidR="00C43981" w:rsidRPr="00750823">
        <w:rPr>
          <w:rFonts w:ascii="Arial" w:hAnsi="Arial" w:cs="Arial"/>
          <w:sz w:val="18"/>
          <w:szCs w:val="18"/>
        </w:rPr>
        <w:t>T</w:t>
      </w:r>
      <w:r w:rsidR="000F6351" w:rsidRPr="00750823">
        <w:rPr>
          <w:rFonts w:ascii="Arial" w:hAnsi="Arial" w:cs="Arial"/>
          <w:sz w:val="18"/>
          <w:szCs w:val="18"/>
        </w:rPr>
        <w:t xml:space="preserve">erm disability insurance and </w:t>
      </w:r>
      <w:r w:rsidR="00C43981" w:rsidRPr="00750823">
        <w:rPr>
          <w:rFonts w:ascii="Arial" w:hAnsi="Arial" w:cs="Arial"/>
          <w:sz w:val="18"/>
          <w:szCs w:val="18"/>
        </w:rPr>
        <w:t xml:space="preserve">PFL provide a benefit after a seven calendar day waiting period.  </w:t>
      </w:r>
    </w:p>
    <w:p w:rsidR="00C43981" w:rsidRPr="00750823" w:rsidRDefault="00C43981" w:rsidP="002848B3">
      <w:pPr>
        <w:rPr>
          <w:rFonts w:ascii="Arial" w:hAnsi="Arial" w:cs="Arial"/>
          <w:sz w:val="18"/>
          <w:szCs w:val="18"/>
        </w:rPr>
      </w:pPr>
    </w:p>
    <w:p w:rsidR="00307340" w:rsidRPr="00750823" w:rsidRDefault="00C43981" w:rsidP="002848B3">
      <w:pPr>
        <w:rPr>
          <w:rFonts w:ascii="Arial" w:hAnsi="Arial" w:cs="Arial"/>
          <w:i/>
          <w:sz w:val="18"/>
          <w:szCs w:val="18"/>
        </w:rPr>
      </w:pPr>
      <w:r w:rsidRPr="00750823">
        <w:rPr>
          <w:rFonts w:ascii="Arial" w:hAnsi="Arial" w:cs="Arial"/>
          <w:i/>
          <w:sz w:val="18"/>
          <w:szCs w:val="18"/>
        </w:rPr>
        <w:t xml:space="preserve">(For additional information on the CA-SDI program, please visit the Employment Development’s (EDD) website at </w:t>
      </w:r>
      <w:hyperlink r:id="rId18" w:history="1">
        <w:r w:rsidRPr="00750823">
          <w:rPr>
            <w:rStyle w:val="Hyperlink"/>
            <w:rFonts w:ascii="Arial" w:hAnsi="Arial" w:cs="Arial"/>
            <w:i/>
            <w:sz w:val="18"/>
            <w:szCs w:val="18"/>
          </w:rPr>
          <w:t>www.edd.ca.gov</w:t>
        </w:r>
      </w:hyperlink>
      <w:r w:rsidRPr="00750823">
        <w:rPr>
          <w:rFonts w:ascii="Arial" w:hAnsi="Arial" w:cs="Arial"/>
          <w:i/>
          <w:sz w:val="18"/>
          <w:szCs w:val="18"/>
        </w:rPr>
        <w:t xml:space="preserve"> or contact a CA-SDI program representative at 1-800-480-3287.  TTY  1-800-563-2441.)</w:t>
      </w:r>
    </w:p>
    <w:p w:rsidR="00104554" w:rsidRPr="00750823" w:rsidRDefault="00104554" w:rsidP="002848B3">
      <w:pPr>
        <w:rPr>
          <w:rFonts w:ascii="Arial" w:hAnsi="Arial" w:cs="Arial"/>
          <w:i/>
          <w:sz w:val="18"/>
          <w:szCs w:val="18"/>
        </w:rPr>
      </w:pPr>
    </w:p>
    <w:p w:rsidR="00104554" w:rsidRPr="00750823" w:rsidRDefault="00104554" w:rsidP="002848B3">
      <w:pPr>
        <w:rPr>
          <w:rFonts w:ascii="Arial" w:hAnsi="Arial" w:cs="Arial"/>
          <w:i/>
          <w:sz w:val="18"/>
          <w:szCs w:val="18"/>
        </w:rPr>
      </w:pPr>
    </w:p>
    <w:p w:rsidR="00843A72" w:rsidRPr="00750823" w:rsidRDefault="00104554" w:rsidP="00104554">
      <w:pPr>
        <w:rPr>
          <w:rFonts w:ascii="Arial" w:hAnsi="Arial" w:cs="Arial"/>
          <w:b/>
          <w:sz w:val="20"/>
        </w:rPr>
      </w:pPr>
      <w:r w:rsidRPr="00750823">
        <w:rPr>
          <w:rFonts w:ascii="Arial" w:hAnsi="Arial" w:cs="Arial"/>
          <w:b/>
          <w:sz w:val="20"/>
        </w:rPr>
        <w:t>Workers</w:t>
      </w:r>
      <w:r w:rsidR="00843A72" w:rsidRPr="00750823">
        <w:rPr>
          <w:rFonts w:ascii="Arial" w:hAnsi="Arial" w:cs="Arial"/>
          <w:b/>
          <w:sz w:val="20"/>
        </w:rPr>
        <w:t>’</w:t>
      </w:r>
      <w:r w:rsidRPr="00750823">
        <w:rPr>
          <w:rFonts w:ascii="Arial" w:hAnsi="Arial" w:cs="Arial"/>
          <w:b/>
          <w:sz w:val="20"/>
        </w:rPr>
        <w:t xml:space="preserve"> Compensation Insurance</w:t>
      </w:r>
    </w:p>
    <w:p w:rsidR="00843A72" w:rsidRPr="00750823" w:rsidRDefault="00843A72" w:rsidP="00104554">
      <w:pPr>
        <w:rPr>
          <w:rFonts w:ascii="Arial" w:hAnsi="Arial" w:cs="Arial"/>
          <w:b/>
          <w:sz w:val="20"/>
        </w:rPr>
      </w:pPr>
    </w:p>
    <w:p w:rsidR="00104554" w:rsidRPr="00750823" w:rsidRDefault="00104554" w:rsidP="00A1390B">
      <w:pPr>
        <w:jc w:val="both"/>
        <w:rPr>
          <w:rFonts w:ascii="Arial" w:hAnsi="Arial" w:cs="Arial"/>
          <w:sz w:val="18"/>
          <w:szCs w:val="18"/>
        </w:rPr>
      </w:pPr>
      <w:r w:rsidRPr="00750823">
        <w:rPr>
          <w:rFonts w:ascii="Arial" w:hAnsi="Arial" w:cs="Arial"/>
          <w:sz w:val="18"/>
          <w:szCs w:val="18"/>
        </w:rPr>
        <w:t>All Authority’s employees, including temporary employees, are covered by Workers Compensation Insurance.  The Authority’s Workers Compensation Program is administered by the Risk Management Department.</w:t>
      </w:r>
    </w:p>
    <w:p w:rsidR="00104554" w:rsidRPr="00750823" w:rsidRDefault="00104554" w:rsidP="00104554">
      <w:pPr>
        <w:rPr>
          <w:rFonts w:ascii="Arial" w:hAnsi="Arial" w:cs="Arial"/>
          <w:sz w:val="18"/>
          <w:szCs w:val="18"/>
        </w:rPr>
      </w:pPr>
    </w:p>
    <w:p w:rsidR="00104554" w:rsidRPr="00750823" w:rsidRDefault="00104554" w:rsidP="00104554">
      <w:pPr>
        <w:rPr>
          <w:rFonts w:ascii="Arial" w:hAnsi="Arial" w:cs="Arial"/>
          <w:sz w:val="18"/>
          <w:szCs w:val="18"/>
        </w:rPr>
      </w:pPr>
    </w:p>
    <w:p w:rsidR="00104554" w:rsidRPr="00750823" w:rsidRDefault="00104554" w:rsidP="00104554">
      <w:pPr>
        <w:rPr>
          <w:rFonts w:ascii="Arial" w:hAnsi="Arial" w:cs="Arial"/>
          <w:i/>
          <w:sz w:val="18"/>
          <w:szCs w:val="18"/>
        </w:rPr>
      </w:pPr>
      <w:r w:rsidRPr="00750823">
        <w:rPr>
          <w:rFonts w:ascii="Arial" w:hAnsi="Arial" w:cs="Arial"/>
          <w:i/>
          <w:sz w:val="18"/>
          <w:szCs w:val="18"/>
        </w:rPr>
        <w:t>(For additional information contact the Risk Management Investigator at 510-874-1680)</w:t>
      </w:r>
    </w:p>
    <w:p w:rsidR="00104554" w:rsidRDefault="00104554" w:rsidP="002848B3">
      <w:pPr>
        <w:rPr>
          <w:rFonts w:ascii="Arial" w:hAnsi="Arial" w:cs="Arial"/>
          <w:i/>
          <w:sz w:val="18"/>
          <w:szCs w:val="18"/>
        </w:rPr>
      </w:pPr>
    </w:p>
    <w:p w:rsidR="00096CAD" w:rsidRPr="00096CAD" w:rsidRDefault="00096CAD" w:rsidP="002848B3">
      <w:pPr>
        <w:rPr>
          <w:rFonts w:ascii="Arial" w:hAnsi="Arial" w:cs="Arial"/>
          <w:sz w:val="18"/>
          <w:szCs w:val="18"/>
        </w:rPr>
      </w:pPr>
    </w:p>
    <w:p w:rsidR="00EE005B" w:rsidRPr="00096CAD" w:rsidRDefault="00EE005B" w:rsidP="00EE005B">
      <w:pPr>
        <w:rPr>
          <w:rFonts w:ascii="Lucida Sans Unicode" w:hAnsi="Lucida Sans Unicode" w:cs="Lucida Sans Unicode"/>
          <w:b/>
          <w:sz w:val="28"/>
          <w:szCs w:val="28"/>
        </w:rPr>
      </w:pPr>
      <w:r>
        <w:rPr>
          <w:rFonts w:ascii="Lucida Sans Unicode" w:hAnsi="Lucida Sans Unicode" w:cs="Lucida Sans Unicode"/>
          <w:b/>
          <w:sz w:val="28"/>
          <w:szCs w:val="28"/>
        </w:rPr>
        <w:t>Voluntary Benefits</w:t>
      </w:r>
    </w:p>
    <w:p w:rsidR="00EE005B" w:rsidRPr="00EE005B" w:rsidRDefault="00EE005B" w:rsidP="00EE005B">
      <w:pPr>
        <w:rPr>
          <w:rFonts w:ascii="Arial" w:hAnsi="Arial" w:cs="Arial"/>
          <w:sz w:val="18"/>
          <w:szCs w:val="18"/>
        </w:rPr>
      </w:pPr>
      <w:r w:rsidRPr="00EE005B">
        <w:rPr>
          <w:rFonts w:ascii="Arial" w:hAnsi="Arial" w:cs="Arial"/>
          <w:sz w:val="18"/>
          <w:szCs w:val="18"/>
        </w:rPr>
        <w:t>OHA also makes available voluntary benefits provided by Aflac.  Please refer to the contacts below:</w:t>
      </w:r>
    </w:p>
    <w:p w:rsidR="00EE005B" w:rsidRPr="000942DA" w:rsidRDefault="00EE005B" w:rsidP="00EE005B">
      <w:pPr>
        <w:rPr>
          <w:rFonts w:ascii="Arial" w:hAnsi="Arial" w:cs="Arial"/>
          <w:sz w:val="20"/>
          <w:szCs w:val="20"/>
        </w:rPr>
      </w:pPr>
    </w:p>
    <w:p w:rsidR="00EE005B" w:rsidRPr="00EE005B" w:rsidRDefault="00EE005B" w:rsidP="00EE005B">
      <w:pPr>
        <w:rPr>
          <w:rFonts w:ascii="Arial" w:hAnsi="Arial" w:cs="Arial"/>
          <w:sz w:val="18"/>
          <w:szCs w:val="18"/>
        </w:rPr>
      </w:pPr>
      <w:r w:rsidRPr="00EE005B">
        <w:rPr>
          <w:rFonts w:ascii="Arial" w:hAnsi="Arial" w:cs="Arial"/>
          <w:b/>
          <w:sz w:val="18"/>
          <w:szCs w:val="18"/>
        </w:rPr>
        <w:t>For General Assistance, please call</w:t>
      </w:r>
      <w:r w:rsidRPr="00EE005B">
        <w:rPr>
          <w:rFonts w:ascii="Arial" w:hAnsi="Arial" w:cs="Arial"/>
          <w:sz w:val="18"/>
          <w:szCs w:val="18"/>
        </w:rPr>
        <w:t>:</w:t>
      </w:r>
    </w:p>
    <w:p w:rsidR="00656D12" w:rsidRPr="00EE005B" w:rsidRDefault="00EE005B" w:rsidP="00EE005B">
      <w:pPr>
        <w:rPr>
          <w:rFonts w:ascii="Arial" w:hAnsi="Arial" w:cs="Arial"/>
          <w:sz w:val="18"/>
          <w:szCs w:val="18"/>
        </w:rPr>
      </w:pPr>
      <w:r w:rsidRPr="00EE005B">
        <w:rPr>
          <w:rFonts w:ascii="Arial" w:hAnsi="Arial" w:cs="Arial"/>
          <w:sz w:val="18"/>
          <w:szCs w:val="18"/>
        </w:rPr>
        <w:t>Jessica Witty, OHA’s Aflac Representative</w:t>
      </w:r>
    </w:p>
    <w:p w:rsidR="00EE005B" w:rsidRDefault="00EE005B" w:rsidP="00EE005B">
      <w:pPr>
        <w:rPr>
          <w:rFonts w:ascii="Arial" w:hAnsi="Arial" w:cs="Arial"/>
          <w:sz w:val="18"/>
          <w:szCs w:val="18"/>
        </w:rPr>
      </w:pPr>
      <w:r w:rsidRPr="00EE005B">
        <w:rPr>
          <w:rFonts w:ascii="Arial" w:hAnsi="Arial" w:cs="Arial"/>
          <w:sz w:val="18"/>
          <w:szCs w:val="18"/>
        </w:rPr>
        <w:t>Phone: (510) 410-9159</w:t>
      </w:r>
    </w:p>
    <w:p w:rsidR="00656D12" w:rsidRPr="00EE005B" w:rsidRDefault="007E0814" w:rsidP="00EE005B">
      <w:pPr>
        <w:rPr>
          <w:rFonts w:ascii="Arial" w:hAnsi="Arial" w:cs="Arial"/>
          <w:sz w:val="18"/>
          <w:szCs w:val="18"/>
        </w:rPr>
      </w:pPr>
      <w:hyperlink r:id="rId19" w:history="1">
        <w:r w:rsidR="00656D12" w:rsidRPr="00AD48C6">
          <w:rPr>
            <w:rStyle w:val="Hyperlink"/>
            <w:rFonts w:ascii="Calibri" w:hAnsi="Calibri" w:cs="Calibri"/>
            <w:sz w:val="22"/>
            <w:szCs w:val="22"/>
          </w:rPr>
          <w:t>jessica_witty@us.aflac.com</w:t>
        </w:r>
      </w:hyperlink>
    </w:p>
    <w:p w:rsidR="00EE005B" w:rsidRPr="00EE005B" w:rsidRDefault="00EE005B" w:rsidP="00EE005B">
      <w:pPr>
        <w:rPr>
          <w:rFonts w:ascii="Arial" w:hAnsi="Arial" w:cs="Arial"/>
          <w:sz w:val="18"/>
          <w:szCs w:val="18"/>
        </w:rPr>
      </w:pPr>
    </w:p>
    <w:p w:rsidR="00EE005B" w:rsidRPr="00EE005B" w:rsidRDefault="00EE005B" w:rsidP="00EE005B">
      <w:pPr>
        <w:rPr>
          <w:rFonts w:ascii="Arial" w:hAnsi="Arial" w:cs="Arial"/>
          <w:b/>
          <w:sz w:val="18"/>
          <w:szCs w:val="18"/>
        </w:rPr>
      </w:pPr>
      <w:r w:rsidRPr="00EE005B">
        <w:rPr>
          <w:rFonts w:ascii="Arial" w:hAnsi="Arial" w:cs="Arial"/>
          <w:b/>
          <w:sz w:val="18"/>
          <w:szCs w:val="18"/>
        </w:rPr>
        <w:t>For Claims Assistance, please call:</w:t>
      </w:r>
    </w:p>
    <w:p w:rsidR="00EE005B" w:rsidRPr="00EE005B" w:rsidRDefault="00EE005B" w:rsidP="00EE005B">
      <w:pPr>
        <w:rPr>
          <w:rFonts w:ascii="Arial" w:hAnsi="Arial" w:cs="Arial"/>
          <w:sz w:val="18"/>
          <w:szCs w:val="18"/>
        </w:rPr>
      </w:pPr>
      <w:r w:rsidRPr="00EE005B">
        <w:rPr>
          <w:rFonts w:ascii="Arial" w:hAnsi="Arial" w:cs="Arial"/>
          <w:sz w:val="18"/>
          <w:szCs w:val="18"/>
        </w:rPr>
        <w:t>Savanna Johnson, Aflac Claims Representative</w:t>
      </w:r>
    </w:p>
    <w:p w:rsidR="00EE005B" w:rsidRPr="00EE005B" w:rsidRDefault="00EE005B" w:rsidP="00EE005B">
      <w:pPr>
        <w:rPr>
          <w:rFonts w:ascii="Arial" w:hAnsi="Arial" w:cs="Arial"/>
          <w:sz w:val="18"/>
          <w:szCs w:val="18"/>
        </w:rPr>
      </w:pPr>
      <w:r w:rsidRPr="00EE005B">
        <w:rPr>
          <w:rFonts w:ascii="Arial" w:hAnsi="Arial" w:cs="Arial"/>
          <w:sz w:val="18"/>
          <w:szCs w:val="18"/>
        </w:rPr>
        <w:t>Phone: (209) 985-4433</w:t>
      </w:r>
    </w:p>
    <w:p w:rsidR="00EE005B" w:rsidRPr="00EE005B" w:rsidRDefault="00EE005B" w:rsidP="00EE005B">
      <w:pPr>
        <w:rPr>
          <w:rFonts w:ascii="Arial" w:hAnsi="Arial" w:cs="Arial"/>
          <w:sz w:val="18"/>
          <w:szCs w:val="18"/>
        </w:rPr>
      </w:pPr>
      <w:r w:rsidRPr="00EE005B">
        <w:rPr>
          <w:rFonts w:ascii="Arial" w:hAnsi="Arial" w:cs="Arial"/>
          <w:sz w:val="18"/>
          <w:szCs w:val="18"/>
        </w:rPr>
        <w:t>Fax: (209) 312-9539</w:t>
      </w:r>
    </w:p>
    <w:p w:rsidR="00096CAD" w:rsidRDefault="00096CAD" w:rsidP="00096CAD">
      <w:pPr>
        <w:rPr>
          <w:rFonts w:ascii="Arial" w:hAnsi="Arial" w:cs="Arial"/>
          <w:b/>
          <w:sz w:val="20"/>
        </w:rPr>
      </w:pPr>
    </w:p>
    <w:p w:rsidR="00096CAD" w:rsidRPr="00750823" w:rsidRDefault="00096CAD" w:rsidP="00096CAD">
      <w:pPr>
        <w:rPr>
          <w:rFonts w:ascii="Arial" w:hAnsi="Arial" w:cs="Arial"/>
          <w:b/>
          <w:sz w:val="20"/>
        </w:rPr>
      </w:pPr>
    </w:p>
    <w:p w:rsidR="00307340" w:rsidRPr="00096CAD" w:rsidRDefault="00307340" w:rsidP="002848B3">
      <w:pPr>
        <w:rPr>
          <w:rFonts w:ascii="Arial" w:hAnsi="Arial" w:cs="Arial"/>
          <w:sz w:val="18"/>
          <w:szCs w:val="18"/>
        </w:rPr>
      </w:pPr>
    </w:p>
    <w:p w:rsidR="00104554" w:rsidRPr="00EE005B" w:rsidRDefault="00691B13" w:rsidP="00EE005B">
      <w:pPr>
        <w:rPr>
          <w:rFonts w:ascii="Lucida Sans Unicode" w:hAnsi="Lucida Sans Unicode" w:cs="Lucida Sans Unicode"/>
          <w:b/>
          <w:i/>
          <w:sz w:val="28"/>
          <w:szCs w:val="28"/>
        </w:rPr>
      </w:pPr>
      <w:r w:rsidRPr="00750823">
        <w:rPr>
          <w:rFonts w:ascii="Arial" w:hAnsi="Arial" w:cs="Arial"/>
          <w:b/>
          <w:i/>
          <w:sz w:val="28"/>
        </w:rPr>
        <w:br w:type="page"/>
      </w:r>
      <w:bookmarkStart w:id="48" w:name="_Toc66358672"/>
      <w:r w:rsidR="00104554" w:rsidRPr="00EE005B">
        <w:rPr>
          <w:rFonts w:ascii="Lucida Sans Unicode" w:hAnsi="Lucida Sans Unicode" w:cs="Lucida Sans Unicode"/>
          <w:b/>
          <w:sz w:val="28"/>
          <w:szCs w:val="28"/>
        </w:rPr>
        <w:lastRenderedPageBreak/>
        <w:t>Retirement</w:t>
      </w:r>
      <w:r w:rsidR="00EE005B" w:rsidRPr="00EE005B">
        <w:rPr>
          <w:rFonts w:ascii="Lucida Sans Unicode" w:hAnsi="Lucida Sans Unicode" w:cs="Lucida Sans Unicode"/>
          <w:sz w:val="28"/>
          <w:szCs w:val="28"/>
        </w:rPr>
        <w:t>:</w:t>
      </w:r>
      <w:r w:rsidR="00F423F4" w:rsidRPr="00EE005B">
        <w:rPr>
          <w:rFonts w:ascii="Lucida Sans Unicode" w:hAnsi="Lucida Sans Unicode" w:cs="Lucida Sans Unicode"/>
          <w:b/>
          <w:sz w:val="28"/>
          <w:szCs w:val="28"/>
        </w:rPr>
        <w:t xml:space="preserve"> Pension</w:t>
      </w:r>
      <w:bookmarkEnd w:id="48"/>
    </w:p>
    <w:p w:rsidR="00104554" w:rsidRPr="00750823" w:rsidRDefault="00E23E1E" w:rsidP="00104554">
      <w:pPr>
        <w:rPr>
          <w:rFonts w:ascii="Arial" w:hAnsi="Arial" w:cs="Arial"/>
          <w:b/>
          <w:sz w:val="20"/>
        </w:rPr>
      </w:pPr>
      <w:r w:rsidRPr="00750823">
        <w:rPr>
          <w:rFonts w:ascii="Arial" w:hAnsi="Arial" w:cs="Arial"/>
          <w:b/>
          <w:sz w:val="20"/>
        </w:rPr>
        <w:t>CalPERS</w:t>
      </w:r>
      <w:r w:rsidR="00E41D5A" w:rsidRPr="00750823">
        <w:rPr>
          <w:rFonts w:ascii="Arial" w:hAnsi="Arial" w:cs="Arial"/>
          <w:b/>
          <w:sz w:val="20"/>
        </w:rPr>
        <w:t xml:space="preserve"> Retirement Program</w:t>
      </w:r>
    </w:p>
    <w:p w:rsidR="00E02FFD" w:rsidRPr="00750823" w:rsidRDefault="00E02FFD" w:rsidP="00104554">
      <w:pPr>
        <w:rPr>
          <w:rFonts w:ascii="Arial" w:hAnsi="Arial" w:cs="Arial"/>
          <w:b/>
          <w:sz w:val="20"/>
        </w:rPr>
      </w:pPr>
    </w:p>
    <w:p w:rsidR="00104554" w:rsidRPr="00750823" w:rsidRDefault="00104554" w:rsidP="00104554">
      <w:pPr>
        <w:rPr>
          <w:rFonts w:ascii="Arial" w:hAnsi="Arial" w:cs="Arial"/>
          <w:sz w:val="18"/>
          <w:szCs w:val="18"/>
        </w:rPr>
      </w:pPr>
      <w:r w:rsidRPr="00750823">
        <w:rPr>
          <w:rFonts w:ascii="Arial" w:hAnsi="Arial" w:cs="Arial"/>
          <w:sz w:val="18"/>
          <w:szCs w:val="18"/>
        </w:rPr>
        <w:t xml:space="preserve">The Authority contracts with </w:t>
      </w:r>
      <w:r w:rsidR="00E23E1E" w:rsidRPr="00750823">
        <w:rPr>
          <w:rFonts w:ascii="Arial" w:hAnsi="Arial" w:cs="Arial"/>
          <w:sz w:val="18"/>
          <w:szCs w:val="18"/>
        </w:rPr>
        <w:t>CalPERS</w:t>
      </w:r>
      <w:r w:rsidRPr="00750823">
        <w:rPr>
          <w:rFonts w:ascii="Arial" w:hAnsi="Arial" w:cs="Arial"/>
          <w:sz w:val="18"/>
          <w:szCs w:val="18"/>
        </w:rPr>
        <w:t xml:space="preserve"> to provide a defined benefit pension.  In compliance with legal requirements of the California Public Employees’ Pension Reform </w:t>
      </w:r>
      <w:r w:rsidR="009C3F72" w:rsidRPr="00750823">
        <w:rPr>
          <w:rFonts w:ascii="Arial" w:hAnsi="Arial" w:cs="Arial"/>
          <w:sz w:val="18"/>
          <w:szCs w:val="18"/>
        </w:rPr>
        <w:t>Act of 2012 (</w:t>
      </w:r>
      <w:r w:rsidRPr="00750823">
        <w:rPr>
          <w:rFonts w:ascii="Arial" w:hAnsi="Arial" w:cs="Arial"/>
          <w:sz w:val="18"/>
          <w:szCs w:val="18"/>
        </w:rPr>
        <w:t xml:space="preserve">PEPRA), the Authority shall maintain two benefits plans. </w:t>
      </w:r>
    </w:p>
    <w:p w:rsidR="009C3F72" w:rsidRPr="00750823" w:rsidRDefault="009C3F72" w:rsidP="009C3F72">
      <w:pPr>
        <w:jc w:val="center"/>
        <w:rPr>
          <w:rFonts w:ascii="Arial" w:hAnsi="Arial" w:cs="Arial"/>
          <w:b/>
          <w:sz w:val="18"/>
          <w:szCs w:val="18"/>
        </w:rPr>
      </w:pPr>
      <w:r w:rsidRPr="00750823">
        <w:rPr>
          <w:rFonts w:ascii="Arial" w:hAnsi="Arial" w:cs="Arial"/>
          <w:b/>
          <w:sz w:val="18"/>
          <w:szCs w:val="18"/>
        </w:rPr>
        <w:t>Classic Members</w:t>
      </w:r>
    </w:p>
    <w:tbl>
      <w:tblPr>
        <w:tblStyle w:val="TableGrid"/>
        <w:tblW w:w="6408" w:type="dxa"/>
        <w:tblLayout w:type="fixed"/>
        <w:tblLook w:val="04A0" w:firstRow="1" w:lastRow="0" w:firstColumn="1" w:lastColumn="0" w:noHBand="0" w:noVBand="1"/>
      </w:tblPr>
      <w:tblGrid>
        <w:gridCol w:w="1278"/>
        <w:gridCol w:w="1710"/>
        <w:gridCol w:w="1530"/>
        <w:gridCol w:w="1890"/>
      </w:tblGrid>
      <w:tr w:rsidR="009C3F72" w:rsidRPr="00750823" w:rsidTr="009C3F72">
        <w:tc>
          <w:tcPr>
            <w:tcW w:w="1278" w:type="dxa"/>
          </w:tcPr>
          <w:p w:rsidR="009C3F72" w:rsidRPr="00750823" w:rsidRDefault="009C3F72" w:rsidP="009C3F72">
            <w:pPr>
              <w:jc w:val="center"/>
              <w:rPr>
                <w:rFonts w:ascii="Arial" w:hAnsi="Arial" w:cs="Arial"/>
                <w:b/>
                <w:sz w:val="18"/>
                <w:szCs w:val="18"/>
              </w:rPr>
            </w:pPr>
            <w:r w:rsidRPr="00750823">
              <w:rPr>
                <w:rFonts w:ascii="Arial" w:hAnsi="Arial" w:cs="Arial"/>
                <w:b/>
                <w:sz w:val="18"/>
                <w:szCs w:val="18"/>
              </w:rPr>
              <w:t>Formula</w:t>
            </w:r>
          </w:p>
        </w:tc>
        <w:tc>
          <w:tcPr>
            <w:tcW w:w="1710" w:type="dxa"/>
          </w:tcPr>
          <w:p w:rsidR="009C3F72" w:rsidRPr="00750823" w:rsidRDefault="009C3F72" w:rsidP="009C3F72">
            <w:pPr>
              <w:jc w:val="center"/>
              <w:rPr>
                <w:rFonts w:ascii="Arial" w:hAnsi="Arial" w:cs="Arial"/>
                <w:b/>
                <w:sz w:val="18"/>
                <w:szCs w:val="18"/>
              </w:rPr>
            </w:pPr>
            <w:r w:rsidRPr="00750823">
              <w:rPr>
                <w:rFonts w:ascii="Arial" w:hAnsi="Arial" w:cs="Arial"/>
                <w:b/>
                <w:sz w:val="18"/>
                <w:szCs w:val="18"/>
              </w:rPr>
              <w:t>Pensionable Compensation Limit</w:t>
            </w:r>
          </w:p>
        </w:tc>
        <w:tc>
          <w:tcPr>
            <w:tcW w:w="1530" w:type="dxa"/>
          </w:tcPr>
          <w:p w:rsidR="009C3F72" w:rsidRPr="00750823" w:rsidRDefault="009C3F72" w:rsidP="009C3F72">
            <w:pPr>
              <w:jc w:val="center"/>
              <w:rPr>
                <w:rFonts w:ascii="Arial" w:hAnsi="Arial" w:cs="Arial"/>
                <w:b/>
                <w:sz w:val="18"/>
                <w:szCs w:val="18"/>
              </w:rPr>
            </w:pPr>
            <w:r w:rsidRPr="00750823">
              <w:rPr>
                <w:rFonts w:ascii="Arial" w:hAnsi="Arial" w:cs="Arial"/>
                <w:b/>
                <w:sz w:val="18"/>
                <w:szCs w:val="18"/>
              </w:rPr>
              <w:t>Earliest Age of Retirement</w:t>
            </w:r>
          </w:p>
        </w:tc>
        <w:tc>
          <w:tcPr>
            <w:tcW w:w="1890" w:type="dxa"/>
          </w:tcPr>
          <w:p w:rsidR="009C3F72" w:rsidRPr="00750823" w:rsidRDefault="009C3F72" w:rsidP="009C3F72">
            <w:pPr>
              <w:jc w:val="center"/>
              <w:rPr>
                <w:rFonts w:ascii="Arial" w:hAnsi="Arial" w:cs="Arial"/>
                <w:b/>
                <w:sz w:val="18"/>
                <w:szCs w:val="18"/>
              </w:rPr>
            </w:pPr>
            <w:r w:rsidRPr="00750823">
              <w:rPr>
                <w:rFonts w:ascii="Arial" w:hAnsi="Arial" w:cs="Arial"/>
                <w:b/>
                <w:sz w:val="18"/>
                <w:szCs w:val="18"/>
              </w:rPr>
              <w:t>Final Average Compensation period</w:t>
            </w:r>
          </w:p>
        </w:tc>
      </w:tr>
      <w:tr w:rsidR="009C3F72" w:rsidRPr="00750823" w:rsidTr="009C3F72">
        <w:tc>
          <w:tcPr>
            <w:tcW w:w="1278" w:type="dxa"/>
          </w:tcPr>
          <w:p w:rsidR="009C3F72" w:rsidRPr="00750823" w:rsidRDefault="009C3F72" w:rsidP="009C3F72">
            <w:pPr>
              <w:jc w:val="center"/>
              <w:rPr>
                <w:rFonts w:ascii="Arial" w:hAnsi="Arial" w:cs="Arial"/>
                <w:sz w:val="18"/>
                <w:szCs w:val="18"/>
              </w:rPr>
            </w:pPr>
            <w:r w:rsidRPr="00750823">
              <w:rPr>
                <w:rFonts w:ascii="Arial" w:hAnsi="Arial" w:cs="Arial"/>
                <w:sz w:val="18"/>
                <w:szCs w:val="18"/>
              </w:rPr>
              <w:t>2% @ 55</w:t>
            </w:r>
          </w:p>
        </w:tc>
        <w:tc>
          <w:tcPr>
            <w:tcW w:w="1710" w:type="dxa"/>
          </w:tcPr>
          <w:p w:rsidR="009C3F72" w:rsidRPr="00750823" w:rsidRDefault="00C224CD" w:rsidP="009C3F72">
            <w:pPr>
              <w:jc w:val="center"/>
              <w:rPr>
                <w:rFonts w:ascii="Arial" w:hAnsi="Arial" w:cs="Arial"/>
                <w:sz w:val="18"/>
                <w:szCs w:val="18"/>
              </w:rPr>
            </w:pPr>
            <w:r w:rsidRPr="00750823">
              <w:rPr>
                <w:rFonts w:ascii="Arial" w:hAnsi="Arial" w:cs="Arial"/>
                <w:sz w:val="18"/>
                <w:szCs w:val="18"/>
              </w:rPr>
              <w:t>$265,000 in 2016</w:t>
            </w:r>
          </w:p>
        </w:tc>
        <w:tc>
          <w:tcPr>
            <w:tcW w:w="1530" w:type="dxa"/>
          </w:tcPr>
          <w:p w:rsidR="009C3F72" w:rsidRPr="00750823" w:rsidRDefault="009C3F72" w:rsidP="009C3F72">
            <w:pPr>
              <w:jc w:val="center"/>
              <w:rPr>
                <w:rFonts w:ascii="Arial" w:hAnsi="Arial" w:cs="Arial"/>
                <w:sz w:val="18"/>
                <w:szCs w:val="18"/>
              </w:rPr>
            </w:pPr>
            <w:r w:rsidRPr="00750823">
              <w:rPr>
                <w:rFonts w:ascii="Arial" w:hAnsi="Arial" w:cs="Arial"/>
                <w:sz w:val="18"/>
                <w:szCs w:val="18"/>
              </w:rPr>
              <w:t>50</w:t>
            </w:r>
          </w:p>
          <w:p w:rsidR="00E41D5A" w:rsidRPr="00750823" w:rsidRDefault="00E41D5A" w:rsidP="009C3F72">
            <w:pPr>
              <w:jc w:val="center"/>
              <w:rPr>
                <w:rFonts w:ascii="Arial" w:hAnsi="Arial" w:cs="Arial"/>
                <w:sz w:val="18"/>
                <w:szCs w:val="18"/>
              </w:rPr>
            </w:pPr>
            <w:r w:rsidRPr="00750823">
              <w:rPr>
                <w:rFonts w:ascii="Arial" w:hAnsi="Arial" w:cs="Arial"/>
                <w:sz w:val="18"/>
                <w:szCs w:val="18"/>
              </w:rPr>
              <w:t>(Full vesting after 5 years)</w:t>
            </w:r>
          </w:p>
        </w:tc>
        <w:tc>
          <w:tcPr>
            <w:tcW w:w="1890" w:type="dxa"/>
          </w:tcPr>
          <w:p w:rsidR="009C3F72" w:rsidRPr="00750823" w:rsidRDefault="009C3F72" w:rsidP="009C3F72">
            <w:pPr>
              <w:jc w:val="center"/>
              <w:rPr>
                <w:rFonts w:ascii="Arial" w:hAnsi="Arial" w:cs="Arial"/>
                <w:sz w:val="18"/>
                <w:szCs w:val="18"/>
              </w:rPr>
            </w:pPr>
            <w:r w:rsidRPr="00750823">
              <w:rPr>
                <w:rFonts w:ascii="Arial" w:hAnsi="Arial" w:cs="Arial"/>
                <w:sz w:val="18"/>
                <w:szCs w:val="18"/>
              </w:rPr>
              <w:t>Highest 12 months</w:t>
            </w:r>
          </w:p>
          <w:p w:rsidR="00E41D5A" w:rsidRPr="00750823" w:rsidRDefault="00E41D5A" w:rsidP="009C3F72">
            <w:pPr>
              <w:jc w:val="center"/>
              <w:rPr>
                <w:rFonts w:ascii="Arial" w:hAnsi="Arial" w:cs="Arial"/>
                <w:sz w:val="18"/>
                <w:szCs w:val="18"/>
              </w:rPr>
            </w:pPr>
            <w:r w:rsidRPr="00750823">
              <w:rPr>
                <w:rFonts w:ascii="Arial" w:hAnsi="Arial" w:cs="Arial"/>
                <w:sz w:val="18"/>
                <w:szCs w:val="18"/>
              </w:rPr>
              <w:t>Supplemental formula for social security</w:t>
            </w:r>
          </w:p>
        </w:tc>
      </w:tr>
      <w:tr w:rsidR="001F25CF" w:rsidRPr="00750823" w:rsidTr="001F25CF">
        <w:tc>
          <w:tcPr>
            <w:tcW w:w="1278" w:type="dxa"/>
          </w:tcPr>
          <w:p w:rsidR="001F25CF" w:rsidRPr="00750823" w:rsidRDefault="001F25CF" w:rsidP="007E316A">
            <w:pPr>
              <w:jc w:val="center"/>
              <w:rPr>
                <w:rFonts w:ascii="Arial" w:hAnsi="Arial" w:cs="Arial"/>
                <w:sz w:val="18"/>
                <w:szCs w:val="18"/>
              </w:rPr>
            </w:pPr>
            <w:r w:rsidRPr="00750823">
              <w:rPr>
                <w:rFonts w:ascii="Arial" w:hAnsi="Arial" w:cs="Arial"/>
                <w:sz w:val="18"/>
                <w:szCs w:val="18"/>
              </w:rPr>
              <w:t>Contribution Rates</w:t>
            </w:r>
          </w:p>
          <w:p w:rsidR="001F25CF" w:rsidRPr="00750823" w:rsidRDefault="001F25CF" w:rsidP="007E316A">
            <w:pPr>
              <w:jc w:val="center"/>
              <w:rPr>
                <w:rFonts w:ascii="Arial" w:hAnsi="Arial" w:cs="Arial"/>
                <w:sz w:val="18"/>
                <w:szCs w:val="18"/>
              </w:rPr>
            </w:pPr>
            <w:r w:rsidRPr="00750823">
              <w:rPr>
                <w:rFonts w:ascii="Arial" w:hAnsi="Arial" w:cs="Arial"/>
                <w:sz w:val="18"/>
                <w:szCs w:val="18"/>
              </w:rPr>
              <w:t xml:space="preserve"> </w:t>
            </w:r>
          </w:p>
        </w:tc>
        <w:tc>
          <w:tcPr>
            <w:tcW w:w="1710" w:type="dxa"/>
          </w:tcPr>
          <w:p w:rsidR="001F25CF" w:rsidRPr="00750823" w:rsidRDefault="001F25CF" w:rsidP="007E316A">
            <w:pPr>
              <w:jc w:val="center"/>
              <w:rPr>
                <w:rFonts w:ascii="Arial" w:hAnsi="Arial" w:cs="Arial"/>
                <w:sz w:val="18"/>
                <w:szCs w:val="18"/>
              </w:rPr>
            </w:pPr>
            <w:r w:rsidRPr="00750823">
              <w:rPr>
                <w:rFonts w:ascii="Arial" w:hAnsi="Arial" w:cs="Arial"/>
                <w:sz w:val="18"/>
                <w:szCs w:val="18"/>
              </w:rPr>
              <w:t>Employer Rate</w:t>
            </w:r>
          </w:p>
          <w:p w:rsidR="001F25CF" w:rsidRPr="00750823" w:rsidRDefault="001F25CF" w:rsidP="007E316A">
            <w:pPr>
              <w:jc w:val="center"/>
              <w:rPr>
                <w:rFonts w:ascii="Arial" w:hAnsi="Arial" w:cs="Arial"/>
                <w:sz w:val="18"/>
                <w:szCs w:val="18"/>
              </w:rPr>
            </w:pPr>
          </w:p>
          <w:p w:rsidR="001F25CF" w:rsidRPr="00750823" w:rsidRDefault="001F25CF" w:rsidP="007E316A">
            <w:pPr>
              <w:jc w:val="center"/>
              <w:rPr>
                <w:rFonts w:ascii="Arial" w:hAnsi="Arial" w:cs="Arial"/>
                <w:sz w:val="18"/>
                <w:szCs w:val="18"/>
              </w:rPr>
            </w:pPr>
            <w:r w:rsidRPr="00750823">
              <w:rPr>
                <w:rFonts w:ascii="Arial" w:hAnsi="Arial" w:cs="Arial"/>
                <w:sz w:val="18"/>
                <w:szCs w:val="18"/>
              </w:rPr>
              <w:t>Member Rate</w:t>
            </w:r>
          </w:p>
        </w:tc>
        <w:tc>
          <w:tcPr>
            <w:tcW w:w="1530" w:type="dxa"/>
          </w:tcPr>
          <w:p w:rsidR="001F25CF" w:rsidRPr="00750823" w:rsidRDefault="00235062" w:rsidP="007E316A">
            <w:pPr>
              <w:jc w:val="center"/>
              <w:rPr>
                <w:rFonts w:ascii="Arial" w:hAnsi="Arial" w:cs="Arial"/>
                <w:sz w:val="18"/>
                <w:szCs w:val="18"/>
              </w:rPr>
            </w:pPr>
            <w:r>
              <w:rPr>
                <w:rFonts w:ascii="Arial" w:hAnsi="Arial" w:cs="Arial"/>
                <w:sz w:val="18"/>
                <w:szCs w:val="18"/>
              </w:rPr>
              <w:t>10.144</w:t>
            </w:r>
            <w:r w:rsidR="001F25CF" w:rsidRPr="00750823">
              <w:rPr>
                <w:rFonts w:ascii="Arial" w:hAnsi="Arial" w:cs="Arial"/>
                <w:sz w:val="18"/>
                <w:szCs w:val="18"/>
              </w:rPr>
              <w:t>%</w:t>
            </w:r>
          </w:p>
          <w:p w:rsidR="001F25CF" w:rsidRPr="00750823" w:rsidRDefault="001F25CF" w:rsidP="007E316A">
            <w:pPr>
              <w:jc w:val="center"/>
              <w:rPr>
                <w:rFonts w:ascii="Arial" w:hAnsi="Arial" w:cs="Arial"/>
                <w:sz w:val="18"/>
                <w:szCs w:val="18"/>
              </w:rPr>
            </w:pPr>
          </w:p>
          <w:p w:rsidR="001F25CF" w:rsidRPr="00750823" w:rsidRDefault="00F92455" w:rsidP="007E316A">
            <w:pPr>
              <w:jc w:val="center"/>
              <w:rPr>
                <w:rFonts w:ascii="Arial" w:hAnsi="Arial" w:cs="Arial"/>
                <w:sz w:val="18"/>
                <w:szCs w:val="18"/>
              </w:rPr>
            </w:pPr>
            <w:r>
              <w:rPr>
                <w:rFonts w:ascii="Arial" w:hAnsi="Arial" w:cs="Arial"/>
                <w:sz w:val="18"/>
                <w:szCs w:val="18"/>
              </w:rPr>
              <w:t>7</w:t>
            </w:r>
            <w:r w:rsidR="001F25CF" w:rsidRPr="00750823">
              <w:rPr>
                <w:rFonts w:ascii="Arial" w:hAnsi="Arial" w:cs="Arial"/>
                <w:sz w:val="18"/>
                <w:szCs w:val="18"/>
              </w:rPr>
              <w:t>%</w:t>
            </w:r>
          </w:p>
        </w:tc>
        <w:tc>
          <w:tcPr>
            <w:tcW w:w="1890" w:type="dxa"/>
          </w:tcPr>
          <w:p w:rsidR="001F25CF" w:rsidRPr="00750823" w:rsidRDefault="001F25CF" w:rsidP="007E316A">
            <w:pPr>
              <w:jc w:val="center"/>
              <w:rPr>
                <w:rFonts w:ascii="Arial" w:hAnsi="Arial" w:cs="Arial"/>
                <w:sz w:val="18"/>
                <w:szCs w:val="18"/>
              </w:rPr>
            </w:pPr>
            <w:r w:rsidRPr="00750823">
              <w:rPr>
                <w:rFonts w:ascii="Arial" w:hAnsi="Arial" w:cs="Arial"/>
                <w:sz w:val="18"/>
                <w:szCs w:val="18"/>
              </w:rPr>
              <w:t xml:space="preserve">2 Year Final Compensation </w:t>
            </w:r>
          </w:p>
          <w:p w:rsidR="001F25CF" w:rsidRPr="00750823" w:rsidRDefault="001F25CF" w:rsidP="007E316A">
            <w:pPr>
              <w:jc w:val="center"/>
              <w:rPr>
                <w:rFonts w:ascii="Arial" w:hAnsi="Arial" w:cs="Arial"/>
                <w:sz w:val="18"/>
                <w:szCs w:val="18"/>
              </w:rPr>
            </w:pPr>
          </w:p>
        </w:tc>
      </w:tr>
    </w:tbl>
    <w:p w:rsidR="00750823" w:rsidRPr="00750823" w:rsidRDefault="00750823" w:rsidP="00750823">
      <w:pPr>
        <w:jc w:val="center"/>
        <w:rPr>
          <w:rFonts w:ascii="Arial" w:hAnsi="Arial" w:cs="Arial"/>
          <w:b/>
          <w:sz w:val="18"/>
          <w:szCs w:val="18"/>
        </w:rPr>
      </w:pPr>
    </w:p>
    <w:p w:rsidR="009C3F72" w:rsidRPr="00750823" w:rsidRDefault="009C3F72" w:rsidP="00750823">
      <w:pPr>
        <w:jc w:val="center"/>
        <w:rPr>
          <w:rFonts w:ascii="Arial" w:hAnsi="Arial" w:cs="Arial"/>
          <w:b/>
          <w:sz w:val="18"/>
          <w:szCs w:val="18"/>
        </w:rPr>
      </w:pPr>
      <w:r w:rsidRPr="00750823">
        <w:rPr>
          <w:rFonts w:ascii="Arial" w:hAnsi="Arial" w:cs="Arial"/>
          <w:b/>
          <w:sz w:val="18"/>
          <w:szCs w:val="18"/>
        </w:rPr>
        <w:t>New Members</w:t>
      </w:r>
      <w:r w:rsidR="00E02FFD" w:rsidRPr="00750823">
        <w:rPr>
          <w:rFonts w:ascii="Arial" w:hAnsi="Arial" w:cs="Arial"/>
          <w:b/>
          <w:sz w:val="18"/>
          <w:szCs w:val="18"/>
        </w:rPr>
        <w:t xml:space="preserve"> PEPRA</w:t>
      </w:r>
      <w:r w:rsidR="00983D56" w:rsidRPr="00750823">
        <w:rPr>
          <w:rFonts w:ascii="Arial" w:hAnsi="Arial" w:cs="Arial"/>
          <w:b/>
          <w:sz w:val="18"/>
          <w:szCs w:val="18"/>
        </w:rPr>
        <w:t xml:space="preserve"> (effective January 1, 2013)</w:t>
      </w:r>
    </w:p>
    <w:tbl>
      <w:tblPr>
        <w:tblStyle w:val="TableGrid"/>
        <w:tblW w:w="6408" w:type="dxa"/>
        <w:tblLayout w:type="fixed"/>
        <w:tblLook w:val="04A0" w:firstRow="1" w:lastRow="0" w:firstColumn="1" w:lastColumn="0" w:noHBand="0" w:noVBand="1"/>
      </w:tblPr>
      <w:tblGrid>
        <w:gridCol w:w="1278"/>
        <w:gridCol w:w="1710"/>
        <w:gridCol w:w="1530"/>
        <w:gridCol w:w="1890"/>
      </w:tblGrid>
      <w:tr w:rsidR="009C3F72" w:rsidRPr="00750823" w:rsidTr="007E316A">
        <w:tc>
          <w:tcPr>
            <w:tcW w:w="1278" w:type="dxa"/>
          </w:tcPr>
          <w:p w:rsidR="009C3F72" w:rsidRPr="00750823" w:rsidRDefault="009C3F72" w:rsidP="007E316A">
            <w:pPr>
              <w:jc w:val="center"/>
              <w:rPr>
                <w:rFonts w:ascii="Arial" w:hAnsi="Arial" w:cs="Arial"/>
                <w:b/>
                <w:sz w:val="18"/>
                <w:szCs w:val="18"/>
              </w:rPr>
            </w:pPr>
            <w:r w:rsidRPr="00750823">
              <w:rPr>
                <w:rFonts w:ascii="Arial" w:hAnsi="Arial" w:cs="Arial"/>
                <w:b/>
                <w:sz w:val="18"/>
                <w:szCs w:val="18"/>
              </w:rPr>
              <w:t>Formula</w:t>
            </w:r>
          </w:p>
        </w:tc>
        <w:tc>
          <w:tcPr>
            <w:tcW w:w="1710" w:type="dxa"/>
          </w:tcPr>
          <w:p w:rsidR="009C3F72" w:rsidRPr="00750823" w:rsidRDefault="009C3F72" w:rsidP="007E316A">
            <w:pPr>
              <w:jc w:val="center"/>
              <w:rPr>
                <w:rFonts w:ascii="Arial" w:hAnsi="Arial" w:cs="Arial"/>
                <w:b/>
                <w:sz w:val="18"/>
                <w:szCs w:val="18"/>
              </w:rPr>
            </w:pPr>
            <w:r w:rsidRPr="00750823">
              <w:rPr>
                <w:rFonts w:ascii="Arial" w:hAnsi="Arial" w:cs="Arial"/>
                <w:b/>
                <w:sz w:val="18"/>
                <w:szCs w:val="18"/>
              </w:rPr>
              <w:t>Pensionable Compensation Limit</w:t>
            </w:r>
          </w:p>
        </w:tc>
        <w:tc>
          <w:tcPr>
            <w:tcW w:w="1530" w:type="dxa"/>
          </w:tcPr>
          <w:p w:rsidR="009C3F72" w:rsidRPr="00750823" w:rsidRDefault="009C3F72" w:rsidP="007E316A">
            <w:pPr>
              <w:jc w:val="center"/>
              <w:rPr>
                <w:rFonts w:ascii="Arial" w:hAnsi="Arial" w:cs="Arial"/>
                <w:b/>
                <w:sz w:val="18"/>
                <w:szCs w:val="18"/>
              </w:rPr>
            </w:pPr>
            <w:r w:rsidRPr="00750823">
              <w:rPr>
                <w:rFonts w:ascii="Arial" w:hAnsi="Arial" w:cs="Arial"/>
                <w:b/>
                <w:sz w:val="18"/>
                <w:szCs w:val="18"/>
              </w:rPr>
              <w:t>Earliest Age of Retirement</w:t>
            </w:r>
          </w:p>
        </w:tc>
        <w:tc>
          <w:tcPr>
            <w:tcW w:w="1890" w:type="dxa"/>
          </w:tcPr>
          <w:p w:rsidR="009C3F72" w:rsidRPr="00750823" w:rsidRDefault="009C3F72" w:rsidP="007E316A">
            <w:pPr>
              <w:jc w:val="center"/>
              <w:rPr>
                <w:rFonts w:ascii="Arial" w:hAnsi="Arial" w:cs="Arial"/>
                <w:b/>
                <w:sz w:val="18"/>
                <w:szCs w:val="18"/>
              </w:rPr>
            </w:pPr>
            <w:r w:rsidRPr="00750823">
              <w:rPr>
                <w:rFonts w:ascii="Arial" w:hAnsi="Arial" w:cs="Arial"/>
                <w:b/>
                <w:sz w:val="18"/>
                <w:szCs w:val="18"/>
              </w:rPr>
              <w:t>Final Average Compensation period</w:t>
            </w:r>
          </w:p>
        </w:tc>
      </w:tr>
      <w:tr w:rsidR="009C3F72" w:rsidRPr="00750823" w:rsidTr="00F904AB">
        <w:tc>
          <w:tcPr>
            <w:tcW w:w="1278" w:type="dxa"/>
            <w:tcBorders>
              <w:bottom w:val="nil"/>
            </w:tcBorders>
          </w:tcPr>
          <w:p w:rsidR="009C3F72" w:rsidRPr="00750823" w:rsidRDefault="009C3F72" w:rsidP="007E316A">
            <w:pPr>
              <w:jc w:val="center"/>
              <w:rPr>
                <w:rFonts w:ascii="Arial" w:hAnsi="Arial" w:cs="Arial"/>
                <w:sz w:val="18"/>
                <w:szCs w:val="18"/>
              </w:rPr>
            </w:pPr>
            <w:r w:rsidRPr="00750823">
              <w:rPr>
                <w:rFonts w:ascii="Arial" w:hAnsi="Arial" w:cs="Arial"/>
                <w:sz w:val="18"/>
                <w:szCs w:val="18"/>
              </w:rPr>
              <w:t>2% @ 62</w:t>
            </w:r>
          </w:p>
        </w:tc>
        <w:tc>
          <w:tcPr>
            <w:tcW w:w="1710" w:type="dxa"/>
            <w:tcBorders>
              <w:bottom w:val="nil"/>
            </w:tcBorders>
          </w:tcPr>
          <w:p w:rsidR="009C3F72" w:rsidRPr="00750823" w:rsidRDefault="009C3F72" w:rsidP="00C224CD">
            <w:pPr>
              <w:jc w:val="center"/>
              <w:rPr>
                <w:rFonts w:ascii="Arial" w:hAnsi="Arial" w:cs="Arial"/>
                <w:sz w:val="18"/>
                <w:szCs w:val="18"/>
              </w:rPr>
            </w:pPr>
            <w:r w:rsidRPr="00750823">
              <w:rPr>
                <w:rFonts w:ascii="Arial" w:hAnsi="Arial" w:cs="Arial"/>
                <w:sz w:val="18"/>
                <w:szCs w:val="18"/>
              </w:rPr>
              <w:t>$</w:t>
            </w:r>
            <w:r w:rsidR="00C224CD" w:rsidRPr="00750823">
              <w:rPr>
                <w:rFonts w:ascii="Arial" w:hAnsi="Arial" w:cs="Arial"/>
                <w:sz w:val="18"/>
                <w:szCs w:val="18"/>
              </w:rPr>
              <w:t>117,020 in 2016</w:t>
            </w:r>
          </w:p>
        </w:tc>
        <w:tc>
          <w:tcPr>
            <w:tcW w:w="1530" w:type="dxa"/>
            <w:tcBorders>
              <w:bottom w:val="nil"/>
            </w:tcBorders>
          </w:tcPr>
          <w:p w:rsidR="009C3F72" w:rsidRPr="00750823" w:rsidRDefault="009C3F72" w:rsidP="007E316A">
            <w:pPr>
              <w:jc w:val="center"/>
              <w:rPr>
                <w:rFonts w:ascii="Arial" w:hAnsi="Arial" w:cs="Arial"/>
                <w:sz w:val="18"/>
                <w:szCs w:val="18"/>
              </w:rPr>
            </w:pPr>
            <w:r w:rsidRPr="00750823">
              <w:rPr>
                <w:rFonts w:ascii="Arial" w:hAnsi="Arial" w:cs="Arial"/>
                <w:sz w:val="18"/>
                <w:szCs w:val="18"/>
              </w:rPr>
              <w:t>52</w:t>
            </w:r>
          </w:p>
        </w:tc>
        <w:tc>
          <w:tcPr>
            <w:tcW w:w="1890" w:type="dxa"/>
            <w:tcBorders>
              <w:bottom w:val="nil"/>
            </w:tcBorders>
          </w:tcPr>
          <w:p w:rsidR="009C3F72" w:rsidRPr="00750823" w:rsidRDefault="009C3F72" w:rsidP="007E316A">
            <w:pPr>
              <w:jc w:val="center"/>
              <w:rPr>
                <w:rFonts w:ascii="Arial" w:hAnsi="Arial" w:cs="Arial"/>
                <w:sz w:val="18"/>
                <w:szCs w:val="18"/>
              </w:rPr>
            </w:pPr>
            <w:r w:rsidRPr="00750823">
              <w:rPr>
                <w:rFonts w:ascii="Arial" w:hAnsi="Arial" w:cs="Arial"/>
                <w:sz w:val="18"/>
                <w:szCs w:val="18"/>
              </w:rPr>
              <w:t>36 months</w:t>
            </w:r>
          </w:p>
          <w:p w:rsidR="00E41D5A" w:rsidRPr="00750823" w:rsidRDefault="00E41D5A" w:rsidP="007E316A">
            <w:pPr>
              <w:jc w:val="center"/>
              <w:rPr>
                <w:rFonts w:ascii="Arial" w:hAnsi="Arial" w:cs="Arial"/>
                <w:sz w:val="18"/>
                <w:szCs w:val="18"/>
              </w:rPr>
            </w:pPr>
            <w:r w:rsidRPr="00750823">
              <w:rPr>
                <w:rFonts w:ascii="Arial" w:hAnsi="Arial" w:cs="Arial"/>
                <w:sz w:val="18"/>
                <w:szCs w:val="18"/>
              </w:rPr>
              <w:t>Supplemental formula for social security</w:t>
            </w:r>
          </w:p>
        </w:tc>
      </w:tr>
      <w:tr w:rsidR="00D32BCD" w:rsidRPr="00750823" w:rsidTr="00E71949">
        <w:tc>
          <w:tcPr>
            <w:tcW w:w="1278" w:type="dxa"/>
            <w:tcBorders>
              <w:top w:val="single" w:sz="4" w:space="0" w:color="auto"/>
              <w:bottom w:val="single" w:sz="4" w:space="0" w:color="auto"/>
            </w:tcBorders>
          </w:tcPr>
          <w:p w:rsidR="00F904AB" w:rsidRPr="00750823" w:rsidRDefault="00F904AB" w:rsidP="007E316A">
            <w:pPr>
              <w:jc w:val="center"/>
              <w:rPr>
                <w:rFonts w:ascii="Arial" w:hAnsi="Arial" w:cs="Arial"/>
                <w:sz w:val="18"/>
                <w:szCs w:val="18"/>
              </w:rPr>
            </w:pPr>
            <w:r w:rsidRPr="00750823">
              <w:rPr>
                <w:rFonts w:ascii="Arial" w:hAnsi="Arial" w:cs="Arial"/>
                <w:sz w:val="18"/>
                <w:szCs w:val="18"/>
              </w:rPr>
              <w:t>Contribution Rates</w:t>
            </w:r>
          </w:p>
          <w:p w:rsidR="00D32BCD" w:rsidRPr="00750823" w:rsidRDefault="00F904AB" w:rsidP="007E316A">
            <w:pPr>
              <w:jc w:val="center"/>
              <w:rPr>
                <w:rFonts w:ascii="Arial" w:hAnsi="Arial" w:cs="Arial"/>
                <w:sz w:val="18"/>
                <w:szCs w:val="18"/>
              </w:rPr>
            </w:pPr>
            <w:r w:rsidRPr="00750823">
              <w:rPr>
                <w:rFonts w:ascii="Arial" w:hAnsi="Arial" w:cs="Arial"/>
                <w:sz w:val="18"/>
                <w:szCs w:val="18"/>
              </w:rPr>
              <w:t xml:space="preserve"> </w:t>
            </w:r>
          </w:p>
        </w:tc>
        <w:tc>
          <w:tcPr>
            <w:tcW w:w="1710" w:type="dxa"/>
            <w:tcBorders>
              <w:top w:val="single" w:sz="4" w:space="0" w:color="auto"/>
              <w:bottom w:val="single" w:sz="4" w:space="0" w:color="auto"/>
            </w:tcBorders>
          </w:tcPr>
          <w:p w:rsidR="00D32BCD" w:rsidRPr="00750823" w:rsidRDefault="00F904AB" w:rsidP="007E316A">
            <w:pPr>
              <w:jc w:val="center"/>
              <w:rPr>
                <w:rFonts w:ascii="Arial" w:hAnsi="Arial" w:cs="Arial"/>
                <w:sz w:val="18"/>
                <w:szCs w:val="18"/>
              </w:rPr>
            </w:pPr>
            <w:r w:rsidRPr="00750823">
              <w:rPr>
                <w:rFonts w:ascii="Arial" w:hAnsi="Arial" w:cs="Arial"/>
                <w:sz w:val="18"/>
                <w:szCs w:val="18"/>
              </w:rPr>
              <w:t>Employer Rate</w:t>
            </w:r>
          </w:p>
          <w:p w:rsidR="00E71949" w:rsidRPr="00750823" w:rsidRDefault="00E71949" w:rsidP="007E316A">
            <w:pPr>
              <w:jc w:val="center"/>
              <w:rPr>
                <w:rFonts w:ascii="Arial" w:hAnsi="Arial" w:cs="Arial"/>
                <w:sz w:val="18"/>
                <w:szCs w:val="18"/>
              </w:rPr>
            </w:pPr>
          </w:p>
          <w:p w:rsidR="00F904AB" w:rsidRPr="00750823" w:rsidRDefault="00F904AB" w:rsidP="007E316A">
            <w:pPr>
              <w:jc w:val="center"/>
              <w:rPr>
                <w:rFonts w:ascii="Arial" w:hAnsi="Arial" w:cs="Arial"/>
                <w:sz w:val="18"/>
                <w:szCs w:val="18"/>
              </w:rPr>
            </w:pPr>
            <w:r w:rsidRPr="00750823">
              <w:rPr>
                <w:rFonts w:ascii="Arial" w:hAnsi="Arial" w:cs="Arial"/>
                <w:sz w:val="18"/>
                <w:szCs w:val="18"/>
              </w:rPr>
              <w:t>Member Rate</w:t>
            </w:r>
          </w:p>
        </w:tc>
        <w:tc>
          <w:tcPr>
            <w:tcW w:w="1530" w:type="dxa"/>
            <w:tcBorders>
              <w:top w:val="single" w:sz="4" w:space="0" w:color="auto"/>
              <w:bottom w:val="single" w:sz="4" w:space="0" w:color="auto"/>
            </w:tcBorders>
          </w:tcPr>
          <w:p w:rsidR="00D32BCD" w:rsidRPr="00750823" w:rsidRDefault="00235062" w:rsidP="007E316A">
            <w:pPr>
              <w:jc w:val="center"/>
              <w:rPr>
                <w:rFonts w:ascii="Arial" w:hAnsi="Arial" w:cs="Arial"/>
                <w:sz w:val="18"/>
                <w:szCs w:val="18"/>
              </w:rPr>
            </w:pPr>
            <w:r>
              <w:rPr>
                <w:rFonts w:ascii="Arial" w:hAnsi="Arial" w:cs="Arial"/>
                <w:sz w:val="18"/>
                <w:szCs w:val="18"/>
              </w:rPr>
              <w:t>10.114</w:t>
            </w:r>
            <w:r w:rsidR="00F904AB" w:rsidRPr="00750823">
              <w:rPr>
                <w:rFonts w:ascii="Arial" w:hAnsi="Arial" w:cs="Arial"/>
                <w:sz w:val="18"/>
                <w:szCs w:val="18"/>
              </w:rPr>
              <w:t>%</w:t>
            </w:r>
          </w:p>
          <w:p w:rsidR="00E71949" w:rsidRPr="00750823" w:rsidRDefault="00E71949" w:rsidP="007E316A">
            <w:pPr>
              <w:jc w:val="center"/>
              <w:rPr>
                <w:rFonts w:ascii="Arial" w:hAnsi="Arial" w:cs="Arial"/>
                <w:sz w:val="18"/>
                <w:szCs w:val="18"/>
              </w:rPr>
            </w:pPr>
          </w:p>
          <w:p w:rsidR="00F904AB" w:rsidRPr="00750823" w:rsidRDefault="00F92455" w:rsidP="007E316A">
            <w:pPr>
              <w:jc w:val="center"/>
              <w:rPr>
                <w:rFonts w:ascii="Arial" w:hAnsi="Arial" w:cs="Arial"/>
                <w:sz w:val="18"/>
                <w:szCs w:val="18"/>
              </w:rPr>
            </w:pPr>
            <w:r>
              <w:rPr>
                <w:rFonts w:ascii="Arial" w:hAnsi="Arial" w:cs="Arial"/>
                <w:sz w:val="18"/>
                <w:szCs w:val="18"/>
              </w:rPr>
              <w:t>7.5</w:t>
            </w:r>
            <w:r w:rsidR="00F904AB" w:rsidRPr="00750823">
              <w:rPr>
                <w:rFonts w:ascii="Arial" w:hAnsi="Arial" w:cs="Arial"/>
                <w:sz w:val="18"/>
                <w:szCs w:val="18"/>
              </w:rPr>
              <w:t>%</w:t>
            </w:r>
          </w:p>
        </w:tc>
        <w:tc>
          <w:tcPr>
            <w:tcW w:w="1890" w:type="dxa"/>
            <w:tcBorders>
              <w:top w:val="single" w:sz="4" w:space="0" w:color="auto"/>
              <w:bottom w:val="single" w:sz="4" w:space="0" w:color="auto"/>
            </w:tcBorders>
          </w:tcPr>
          <w:p w:rsidR="00D32BCD" w:rsidRPr="00750823" w:rsidRDefault="00EA6FD2" w:rsidP="007E316A">
            <w:pPr>
              <w:jc w:val="center"/>
              <w:rPr>
                <w:rFonts w:ascii="Arial" w:hAnsi="Arial" w:cs="Arial"/>
                <w:sz w:val="18"/>
                <w:szCs w:val="18"/>
              </w:rPr>
            </w:pPr>
            <w:r w:rsidRPr="00750823">
              <w:rPr>
                <w:rFonts w:ascii="Arial" w:hAnsi="Arial" w:cs="Arial"/>
                <w:sz w:val="18"/>
                <w:szCs w:val="18"/>
              </w:rPr>
              <w:t xml:space="preserve">3 Year Final Compensation </w:t>
            </w:r>
          </w:p>
          <w:p w:rsidR="00F904AB" w:rsidRPr="00750823" w:rsidRDefault="00F904AB" w:rsidP="007E316A">
            <w:pPr>
              <w:jc w:val="center"/>
              <w:rPr>
                <w:rFonts w:ascii="Arial" w:hAnsi="Arial" w:cs="Arial"/>
                <w:sz w:val="18"/>
                <w:szCs w:val="18"/>
              </w:rPr>
            </w:pPr>
          </w:p>
        </w:tc>
      </w:tr>
    </w:tbl>
    <w:p w:rsidR="009C3F72" w:rsidRPr="00750823" w:rsidRDefault="009C3F72" w:rsidP="009C3F72">
      <w:pPr>
        <w:jc w:val="center"/>
        <w:rPr>
          <w:rFonts w:ascii="Arial" w:hAnsi="Arial" w:cs="Arial"/>
          <w:b/>
          <w:sz w:val="18"/>
          <w:szCs w:val="18"/>
        </w:rPr>
      </w:pPr>
    </w:p>
    <w:p w:rsidR="00E471F7" w:rsidRPr="00750823" w:rsidRDefault="00104554">
      <w:pPr>
        <w:rPr>
          <w:rFonts w:ascii="Arial" w:hAnsi="Arial" w:cs="Arial"/>
          <w:i/>
          <w:sz w:val="18"/>
          <w:szCs w:val="18"/>
        </w:rPr>
      </w:pPr>
      <w:r w:rsidRPr="00750823">
        <w:rPr>
          <w:rFonts w:ascii="Arial" w:hAnsi="Arial" w:cs="Arial"/>
          <w:i/>
          <w:sz w:val="18"/>
          <w:szCs w:val="18"/>
        </w:rPr>
        <w:t xml:space="preserve">(For additional information on the Retirement programs, please visit the </w:t>
      </w:r>
      <w:r w:rsidR="00E23E1E" w:rsidRPr="00750823">
        <w:rPr>
          <w:rFonts w:ascii="Arial" w:hAnsi="Arial" w:cs="Arial"/>
          <w:i/>
          <w:sz w:val="18"/>
          <w:szCs w:val="18"/>
        </w:rPr>
        <w:t>CalPERS</w:t>
      </w:r>
      <w:r w:rsidR="009C3F72" w:rsidRPr="00750823">
        <w:rPr>
          <w:rFonts w:ascii="Arial" w:hAnsi="Arial" w:cs="Arial"/>
          <w:i/>
          <w:sz w:val="18"/>
          <w:szCs w:val="18"/>
        </w:rPr>
        <w:t xml:space="preserve"> website at </w:t>
      </w:r>
      <w:hyperlink r:id="rId20" w:history="1">
        <w:r w:rsidR="00750823" w:rsidRPr="00750823">
          <w:rPr>
            <w:rStyle w:val="Hyperlink"/>
            <w:rFonts w:ascii="Arial" w:hAnsi="Arial" w:cs="Arial"/>
            <w:i/>
            <w:sz w:val="18"/>
            <w:szCs w:val="18"/>
          </w:rPr>
          <w:t>www.CalPERS.ca.gov</w:t>
        </w:r>
      </w:hyperlink>
      <w:r w:rsidRPr="00750823">
        <w:rPr>
          <w:rFonts w:ascii="Arial" w:hAnsi="Arial" w:cs="Arial"/>
          <w:i/>
          <w:sz w:val="18"/>
          <w:szCs w:val="18"/>
        </w:rPr>
        <w:t>)</w:t>
      </w:r>
    </w:p>
    <w:p w:rsidR="00750823" w:rsidRPr="00750823" w:rsidRDefault="00750823">
      <w:pPr>
        <w:rPr>
          <w:rFonts w:ascii="Arial" w:hAnsi="Arial" w:cs="Arial"/>
          <w:i/>
          <w:sz w:val="18"/>
          <w:szCs w:val="18"/>
        </w:rPr>
      </w:pPr>
    </w:p>
    <w:p w:rsidR="00E471F7" w:rsidRPr="00750823" w:rsidRDefault="00921169" w:rsidP="00750823">
      <w:pPr>
        <w:jc w:val="center"/>
        <w:rPr>
          <w:rFonts w:ascii="Arial" w:hAnsi="Arial" w:cs="Arial"/>
          <w:b/>
          <w:sz w:val="18"/>
          <w:szCs w:val="18"/>
        </w:rPr>
      </w:pPr>
      <w:r w:rsidRPr="00750823">
        <w:rPr>
          <w:rFonts w:ascii="Arial" w:hAnsi="Arial" w:cs="Arial"/>
          <w:b/>
          <w:sz w:val="18"/>
          <w:szCs w:val="18"/>
        </w:rPr>
        <w:t xml:space="preserve">Safety </w:t>
      </w:r>
      <w:r w:rsidR="00F423F4">
        <w:rPr>
          <w:rFonts w:ascii="Arial" w:hAnsi="Arial" w:cs="Arial"/>
          <w:b/>
          <w:sz w:val="18"/>
          <w:szCs w:val="18"/>
        </w:rPr>
        <w:t xml:space="preserve">Members </w:t>
      </w:r>
      <w:r w:rsidRPr="00750823">
        <w:rPr>
          <w:rFonts w:ascii="Arial" w:hAnsi="Arial" w:cs="Arial"/>
          <w:b/>
          <w:sz w:val="18"/>
          <w:szCs w:val="18"/>
        </w:rPr>
        <w:t>Formula</w:t>
      </w:r>
      <w:r w:rsidR="00E471F7" w:rsidRPr="00750823">
        <w:rPr>
          <w:rFonts w:ascii="Arial" w:hAnsi="Arial" w:cs="Arial"/>
          <w:b/>
          <w:sz w:val="18"/>
          <w:szCs w:val="18"/>
        </w:rPr>
        <w:t xml:space="preserve"> PEPRA (effective January 1, 2013) </w:t>
      </w:r>
    </w:p>
    <w:tbl>
      <w:tblPr>
        <w:tblStyle w:val="TableGrid"/>
        <w:tblW w:w="6408" w:type="dxa"/>
        <w:tblLayout w:type="fixed"/>
        <w:tblLook w:val="04A0" w:firstRow="1" w:lastRow="0" w:firstColumn="1" w:lastColumn="0" w:noHBand="0" w:noVBand="1"/>
      </w:tblPr>
      <w:tblGrid>
        <w:gridCol w:w="1278"/>
        <w:gridCol w:w="1710"/>
        <w:gridCol w:w="1530"/>
        <w:gridCol w:w="1890"/>
      </w:tblGrid>
      <w:tr w:rsidR="00E471F7" w:rsidRPr="00750823" w:rsidTr="007E316A">
        <w:tc>
          <w:tcPr>
            <w:tcW w:w="1278" w:type="dxa"/>
          </w:tcPr>
          <w:p w:rsidR="00E471F7" w:rsidRPr="00750823" w:rsidRDefault="00E471F7" w:rsidP="007E316A">
            <w:pPr>
              <w:jc w:val="center"/>
              <w:rPr>
                <w:rFonts w:ascii="Arial" w:hAnsi="Arial" w:cs="Arial"/>
                <w:b/>
                <w:sz w:val="18"/>
                <w:szCs w:val="18"/>
              </w:rPr>
            </w:pPr>
            <w:r w:rsidRPr="00750823">
              <w:rPr>
                <w:rFonts w:ascii="Arial" w:hAnsi="Arial" w:cs="Arial"/>
                <w:b/>
                <w:sz w:val="18"/>
                <w:szCs w:val="18"/>
              </w:rPr>
              <w:t>Formula</w:t>
            </w:r>
          </w:p>
        </w:tc>
        <w:tc>
          <w:tcPr>
            <w:tcW w:w="1710" w:type="dxa"/>
          </w:tcPr>
          <w:p w:rsidR="00E471F7" w:rsidRPr="00750823" w:rsidRDefault="00E471F7" w:rsidP="007E316A">
            <w:pPr>
              <w:jc w:val="center"/>
              <w:rPr>
                <w:rFonts w:ascii="Arial" w:hAnsi="Arial" w:cs="Arial"/>
                <w:b/>
                <w:sz w:val="18"/>
                <w:szCs w:val="18"/>
              </w:rPr>
            </w:pPr>
            <w:r w:rsidRPr="00750823">
              <w:rPr>
                <w:rFonts w:ascii="Arial" w:hAnsi="Arial" w:cs="Arial"/>
                <w:b/>
                <w:sz w:val="18"/>
                <w:szCs w:val="18"/>
              </w:rPr>
              <w:t>Pensionable Compensation Limit</w:t>
            </w:r>
          </w:p>
        </w:tc>
        <w:tc>
          <w:tcPr>
            <w:tcW w:w="1530" w:type="dxa"/>
          </w:tcPr>
          <w:p w:rsidR="00E471F7" w:rsidRPr="00750823" w:rsidRDefault="00E471F7" w:rsidP="007E316A">
            <w:pPr>
              <w:jc w:val="center"/>
              <w:rPr>
                <w:rFonts w:ascii="Arial" w:hAnsi="Arial" w:cs="Arial"/>
                <w:b/>
                <w:sz w:val="18"/>
                <w:szCs w:val="18"/>
              </w:rPr>
            </w:pPr>
            <w:r w:rsidRPr="00750823">
              <w:rPr>
                <w:rFonts w:ascii="Arial" w:hAnsi="Arial" w:cs="Arial"/>
                <w:b/>
                <w:sz w:val="18"/>
                <w:szCs w:val="18"/>
              </w:rPr>
              <w:t>Earliest Age of Retirement</w:t>
            </w:r>
          </w:p>
        </w:tc>
        <w:tc>
          <w:tcPr>
            <w:tcW w:w="1890" w:type="dxa"/>
          </w:tcPr>
          <w:p w:rsidR="00E471F7" w:rsidRPr="00750823" w:rsidRDefault="00E471F7" w:rsidP="007E316A">
            <w:pPr>
              <w:jc w:val="center"/>
              <w:rPr>
                <w:rFonts w:ascii="Arial" w:hAnsi="Arial" w:cs="Arial"/>
                <w:b/>
                <w:sz w:val="18"/>
                <w:szCs w:val="18"/>
              </w:rPr>
            </w:pPr>
            <w:r w:rsidRPr="00750823">
              <w:rPr>
                <w:rFonts w:ascii="Arial" w:hAnsi="Arial" w:cs="Arial"/>
                <w:b/>
                <w:sz w:val="18"/>
                <w:szCs w:val="18"/>
              </w:rPr>
              <w:t>Final Average Compensation period</w:t>
            </w:r>
          </w:p>
        </w:tc>
      </w:tr>
      <w:tr w:rsidR="00E471F7" w:rsidRPr="00750823" w:rsidTr="007E316A">
        <w:tc>
          <w:tcPr>
            <w:tcW w:w="1278" w:type="dxa"/>
          </w:tcPr>
          <w:p w:rsidR="00E471F7" w:rsidRPr="00750823" w:rsidRDefault="00E471F7" w:rsidP="007E316A">
            <w:pPr>
              <w:jc w:val="center"/>
              <w:rPr>
                <w:rFonts w:ascii="Arial" w:hAnsi="Arial" w:cs="Arial"/>
                <w:sz w:val="18"/>
                <w:szCs w:val="18"/>
              </w:rPr>
            </w:pPr>
            <w:r w:rsidRPr="00750823">
              <w:rPr>
                <w:rFonts w:ascii="Arial" w:hAnsi="Arial" w:cs="Arial"/>
                <w:sz w:val="18"/>
                <w:szCs w:val="18"/>
              </w:rPr>
              <w:t>2.7% @ 57</w:t>
            </w:r>
          </w:p>
        </w:tc>
        <w:tc>
          <w:tcPr>
            <w:tcW w:w="1710" w:type="dxa"/>
          </w:tcPr>
          <w:p w:rsidR="00E471F7" w:rsidRPr="00750823" w:rsidRDefault="007357CD" w:rsidP="001C4CAF">
            <w:pPr>
              <w:jc w:val="center"/>
              <w:rPr>
                <w:rFonts w:ascii="Arial" w:hAnsi="Arial" w:cs="Arial"/>
                <w:sz w:val="18"/>
                <w:szCs w:val="18"/>
              </w:rPr>
            </w:pPr>
            <w:r w:rsidRPr="00750823">
              <w:rPr>
                <w:rFonts w:ascii="Arial" w:hAnsi="Arial" w:cs="Arial"/>
                <w:sz w:val="18"/>
                <w:szCs w:val="18"/>
              </w:rPr>
              <w:t>$117,020  in 2016</w:t>
            </w:r>
          </w:p>
        </w:tc>
        <w:tc>
          <w:tcPr>
            <w:tcW w:w="1530" w:type="dxa"/>
          </w:tcPr>
          <w:p w:rsidR="00E471F7" w:rsidRPr="00750823" w:rsidRDefault="0069145F" w:rsidP="007E316A">
            <w:pPr>
              <w:jc w:val="center"/>
              <w:rPr>
                <w:rFonts w:ascii="Arial" w:hAnsi="Arial" w:cs="Arial"/>
                <w:sz w:val="18"/>
                <w:szCs w:val="18"/>
              </w:rPr>
            </w:pPr>
            <w:r w:rsidRPr="00750823">
              <w:rPr>
                <w:rFonts w:ascii="Arial" w:hAnsi="Arial" w:cs="Arial"/>
                <w:sz w:val="18"/>
                <w:szCs w:val="18"/>
              </w:rPr>
              <w:t>50</w:t>
            </w:r>
          </w:p>
          <w:p w:rsidR="00E471F7" w:rsidRPr="00750823" w:rsidRDefault="00E471F7" w:rsidP="007E316A">
            <w:pPr>
              <w:jc w:val="center"/>
              <w:rPr>
                <w:rFonts w:ascii="Arial" w:hAnsi="Arial" w:cs="Arial"/>
                <w:sz w:val="18"/>
                <w:szCs w:val="18"/>
              </w:rPr>
            </w:pPr>
            <w:r w:rsidRPr="00750823">
              <w:rPr>
                <w:rFonts w:ascii="Arial" w:hAnsi="Arial" w:cs="Arial"/>
                <w:sz w:val="18"/>
                <w:szCs w:val="18"/>
              </w:rPr>
              <w:t>(Full vesting after 5 years)</w:t>
            </w:r>
          </w:p>
        </w:tc>
        <w:tc>
          <w:tcPr>
            <w:tcW w:w="1890" w:type="dxa"/>
          </w:tcPr>
          <w:p w:rsidR="00E471F7" w:rsidRPr="00750823" w:rsidRDefault="00E471F7" w:rsidP="007E316A">
            <w:pPr>
              <w:jc w:val="center"/>
              <w:rPr>
                <w:rFonts w:ascii="Arial" w:hAnsi="Arial" w:cs="Arial"/>
                <w:sz w:val="18"/>
                <w:szCs w:val="18"/>
              </w:rPr>
            </w:pPr>
            <w:r w:rsidRPr="00750823">
              <w:rPr>
                <w:rFonts w:ascii="Arial" w:hAnsi="Arial" w:cs="Arial"/>
                <w:sz w:val="18"/>
                <w:szCs w:val="18"/>
              </w:rPr>
              <w:t>Highest 12 months</w:t>
            </w:r>
          </w:p>
          <w:p w:rsidR="00E471F7" w:rsidRPr="00750823" w:rsidRDefault="00E471F7" w:rsidP="007E316A">
            <w:pPr>
              <w:jc w:val="center"/>
              <w:rPr>
                <w:rFonts w:ascii="Arial" w:hAnsi="Arial" w:cs="Arial"/>
                <w:sz w:val="18"/>
                <w:szCs w:val="18"/>
              </w:rPr>
            </w:pPr>
            <w:r w:rsidRPr="00750823">
              <w:rPr>
                <w:rFonts w:ascii="Arial" w:hAnsi="Arial" w:cs="Arial"/>
                <w:sz w:val="18"/>
                <w:szCs w:val="18"/>
              </w:rPr>
              <w:t>Supplemental formula for social security</w:t>
            </w:r>
          </w:p>
        </w:tc>
      </w:tr>
      <w:tr w:rsidR="00E471F7" w:rsidRPr="00750823" w:rsidTr="00E471F7">
        <w:tc>
          <w:tcPr>
            <w:tcW w:w="1278" w:type="dxa"/>
          </w:tcPr>
          <w:p w:rsidR="00E471F7" w:rsidRPr="00750823" w:rsidRDefault="00E471F7" w:rsidP="007E316A">
            <w:pPr>
              <w:jc w:val="center"/>
              <w:rPr>
                <w:rFonts w:ascii="Arial" w:hAnsi="Arial" w:cs="Arial"/>
                <w:sz w:val="18"/>
                <w:szCs w:val="18"/>
              </w:rPr>
            </w:pPr>
            <w:r w:rsidRPr="00750823">
              <w:rPr>
                <w:rFonts w:ascii="Arial" w:hAnsi="Arial" w:cs="Arial"/>
                <w:sz w:val="18"/>
                <w:szCs w:val="18"/>
              </w:rPr>
              <w:t>Contribution Rates</w:t>
            </w:r>
          </w:p>
          <w:p w:rsidR="00E471F7" w:rsidRPr="00750823" w:rsidRDefault="00E471F7" w:rsidP="007E316A">
            <w:pPr>
              <w:jc w:val="center"/>
              <w:rPr>
                <w:rFonts w:ascii="Arial" w:hAnsi="Arial" w:cs="Arial"/>
                <w:sz w:val="18"/>
                <w:szCs w:val="18"/>
              </w:rPr>
            </w:pPr>
            <w:r w:rsidRPr="00750823">
              <w:rPr>
                <w:rFonts w:ascii="Arial" w:hAnsi="Arial" w:cs="Arial"/>
                <w:sz w:val="18"/>
                <w:szCs w:val="18"/>
              </w:rPr>
              <w:t xml:space="preserve"> </w:t>
            </w:r>
          </w:p>
        </w:tc>
        <w:tc>
          <w:tcPr>
            <w:tcW w:w="1710" w:type="dxa"/>
          </w:tcPr>
          <w:p w:rsidR="00E471F7" w:rsidRPr="00750823" w:rsidRDefault="00E471F7" w:rsidP="007E316A">
            <w:pPr>
              <w:jc w:val="center"/>
              <w:rPr>
                <w:rFonts w:ascii="Arial" w:hAnsi="Arial" w:cs="Arial"/>
                <w:sz w:val="18"/>
                <w:szCs w:val="18"/>
              </w:rPr>
            </w:pPr>
            <w:r w:rsidRPr="00750823">
              <w:rPr>
                <w:rFonts w:ascii="Arial" w:hAnsi="Arial" w:cs="Arial"/>
                <w:sz w:val="18"/>
                <w:szCs w:val="18"/>
              </w:rPr>
              <w:t>Employer Rate</w:t>
            </w:r>
          </w:p>
          <w:p w:rsidR="00E471F7" w:rsidRPr="00750823" w:rsidRDefault="00E471F7" w:rsidP="007E316A">
            <w:pPr>
              <w:jc w:val="center"/>
              <w:rPr>
                <w:rFonts w:ascii="Arial" w:hAnsi="Arial" w:cs="Arial"/>
                <w:sz w:val="18"/>
                <w:szCs w:val="18"/>
              </w:rPr>
            </w:pPr>
          </w:p>
          <w:p w:rsidR="00E471F7" w:rsidRPr="00750823" w:rsidRDefault="00E471F7" w:rsidP="007E316A">
            <w:pPr>
              <w:jc w:val="center"/>
              <w:rPr>
                <w:rFonts w:ascii="Arial" w:hAnsi="Arial" w:cs="Arial"/>
                <w:sz w:val="18"/>
                <w:szCs w:val="18"/>
              </w:rPr>
            </w:pPr>
            <w:r w:rsidRPr="00750823">
              <w:rPr>
                <w:rFonts w:ascii="Arial" w:hAnsi="Arial" w:cs="Arial"/>
                <w:sz w:val="18"/>
                <w:szCs w:val="18"/>
              </w:rPr>
              <w:t>Member Rate</w:t>
            </w:r>
          </w:p>
        </w:tc>
        <w:tc>
          <w:tcPr>
            <w:tcW w:w="1530" w:type="dxa"/>
          </w:tcPr>
          <w:p w:rsidR="00E471F7" w:rsidRPr="00750823" w:rsidRDefault="00235062" w:rsidP="007E316A">
            <w:pPr>
              <w:jc w:val="center"/>
              <w:rPr>
                <w:rFonts w:ascii="Arial" w:hAnsi="Arial" w:cs="Arial"/>
                <w:sz w:val="18"/>
                <w:szCs w:val="18"/>
              </w:rPr>
            </w:pPr>
            <w:r>
              <w:rPr>
                <w:rFonts w:ascii="Arial" w:hAnsi="Arial" w:cs="Arial"/>
                <w:sz w:val="18"/>
                <w:szCs w:val="18"/>
              </w:rPr>
              <w:t>13.044</w:t>
            </w:r>
            <w:r w:rsidR="00E471F7" w:rsidRPr="00750823">
              <w:rPr>
                <w:rFonts w:ascii="Arial" w:hAnsi="Arial" w:cs="Arial"/>
                <w:sz w:val="18"/>
                <w:szCs w:val="18"/>
              </w:rPr>
              <w:t>%</w:t>
            </w:r>
          </w:p>
          <w:p w:rsidR="00E471F7" w:rsidRPr="00750823" w:rsidRDefault="00E471F7" w:rsidP="007E316A">
            <w:pPr>
              <w:jc w:val="center"/>
              <w:rPr>
                <w:rFonts w:ascii="Arial" w:hAnsi="Arial" w:cs="Arial"/>
                <w:sz w:val="18"/>
                <w:szCs w:val="18"/>
              </w:rPr>
            </w:pPr>
          </w:p>
          <w:p w:rsidR="00E471F7" w:rsidRPr="00750823" w:rsidRDefault="00235062" w:rsidP="00235062">
            <w:pPr>
              <w:jc w:val="center"/>
              <w:rPr>
                <w:rFonts w:ascii="Arial" w:hAnsi="Arial" w:cs="Arial"/>
                <w:sz w:val="18"/>
                <w:szCs w:val="18"/>
              </w:rPr>
            </w:pPr>
            <w:r>
              <w:rPr>
                <w:rFonts w:ascii="Arial" w:hAnsi="Arial" w:cs="Arial"/>
                <w:sz w:val="18"/>
                <w:szCs w:val="18"/>
              </w:rPr>
              <w:t>13.00%</w:t>
            </w:r>
          </w:p>
        </w:tc>
        <w:tc>
          <w:tcPr>
            <w:tcW w:w="1890" w:type="dxa"/>
          </w:tcPr>
          <w:p w:rsidR="00E471F7" w:rsidRPr="00750823" w:rsidRDefault="00E471F7" w:rsidP="007E316A">
            <w:pPr>
              <w:jc w:val="center"/>
              <w:rPr>
                <w:rFonts w:ascii="Arial" w:hAnsi="Arial" w:cs="Arial"/>
                <w:sz w:val="18"/>
                <w:szCs w:val="18"/>
              </w:rPr>
            </w:pPr>
            <w:r w:rsidRPr="00750823">
              <w:rPr>
                <w:rFonts w:ascii="Arial" w:hAnsi="Arial" w:cs="Arial"/>
                <w:sz w:val="18"/>
                <w:szCs w:val="18"/>
              </w:rPr>
              <w:t xml:space="preserve">3 Year Final Compensation </w:t>
            </w:r>
          </w:p>
          <w:p w:rsidR="00E471F7" w:rsidRPr="00750823" w:rsidRDefault="00E471F7" w:rsidP="007E316A">
            <w:pPr>
              <w:jc w:val="center"/>
              <w:rPr>
                <w:rFonts w:ascii="Arial" w:hAnsi="Arial" w:cs="Arial"/>
                <w:sz w:val="18"/>
                <w:szCs w:val="18"/>
              </w:rPr>
            </w:pPr>
          </w:p>
        </w:tc>
      </w:tr>
    </w:tbl>
    <w:p w:rsidR="0075320C" w:rsidRPr="00750823" w:rsidRDefault="008F26AA" w:rsidP="00604A24">
      <w:pPr>
        <w:pStyle w:val="Heading1"/>
      </w:pPr>
      <w:bookmarkStart w:id="49" w:name="_Toc66358673"/>
      <w:r w:rsidRPr="00750823">
        <w:lastRenderedPageBreak/>
        <w:t>Retirement</w:t>
      </w:r>
      <w:r w:rsidR="00604A24">
        <w:t>:</w:t>
      </w:r>
      <w:r w:rsidR="00750823" w:rsidRPr="00750823">
        <w:t xml:space="preserve"> </w:t>
      </w:r>
      <w:r w:rsidR="00750823" w:rsidRPr="00604A24">
        <w:t>Medical</w:t>
      </w:r>
      <w:bookmarkEnd w:id="49"/>
    </w:p>
    <w:p w:rsidR="0036568B" w:rsidRPr="00750823" w:rsidRDefault="00E10BA1" w:rsidP="0036568B">
      <w:pPr>
        <w:rPr>
          <w:rFonts w:ascii="Arial" w:hAnsi="Arial" w:cs="Arial"/>
          <w:sz w:val="18"/>
        </w:rPr>
      </w:pPr>
      <w:r w:rsidRPr="00750823">
        <w:rPr>
          <w:rFonts w:ascii="Arial" w:hAnsi="Arial" w:cs="Arial"/>
          <w:sz w:val="18"/>
        </w:rPr>
        <w:t>The</w:t>
      </w:r>
      <w:r w:rsidR="0036568B" w:rsidRPr="00750823">
        <w:rPr>
          <w:rFonts w:ascii="Arial" w:hAnsi="Arial" w:cs="Arial"/>
          <w:sz w:val="18"/>
        </w:rPr>
        <w:t xml:space="preserve"> Authority only provides 18 months</w:t>
      </w:r>
      <w:r w:rsidR="00C11203" w:rsidRPr="00750823">
        <w:rPr>
          <w:rFonts w:ascii="Arial" w:hAnsi="Arial" w:cs="Arial"/>
          <w:sz w:val="18"/>
        </w:rPr>
        <w:t xml:space="preserve"> COBRA </w:t>
      </w:r>
      <w:r w:rsidR="0036568B" w:rsidRPr="00750823">
        <w:rPr>
          <w:rFonts w:ascii="Arial" w:hAnsi="Arial" w:cs="Arial"/>
          <w:sz w:val="18"/>
        </w:rPr>
        <w:t xml:space="preserve">coverage for employees’ dental benefits after the retirement date.  A new employee becomes vested in the retirement system after 5 years of continuous service.  </w:t>
      </w:r>
    </w:p>
    <w:p w:rsidR="00E10BA1" w:rsidRPr="00750823" w:rsidRDefault="00E10BA1" w:rsidP="0036568B">
      <w:pPr>
        <w:rPr>
          <w:rFonts w:ascii="Arial" w:hAnsi="Arial" w:cs="Arial"/>
          <w:sz w:val="18"/>
        </w:rPr>
      </w:pPr>
    </w:p>
    <w:p w:rsidR="0036568B" w:rsidRPr="00750823" w:rsidRDefault="00E10BA1" w:rsidP="0036568B">
      <w:pPr>
        <w:jc w:val="center"/>
        <w:rPr>
          <w:rFonts w:ascii="Arial" w:hAnsi="Arial" w:cs="Arial"/>
          <w:b/>
          <w:sz w:val="18"/>
          <w:szCs w:val="18"/>
        </w:rPr>
      </w:pPr>
      <w:r w:rsidRPr="00750823">
        <w:rPr>
          <w:rFonts w:ascii="Arial" w:hAnsi="Arial" w:cs="Arial"/>
          <w:b/>
          <w:sz w:val="18"/>
          <w:szCs w:val="18"/>
        </w:rPr>
        <w:t xml:space="preserve">Retiree medical benefits for employees hired after October 21, 2008 according to the below vesting schedule.  </w:t>
      </w:r>
    </w:p>
    <w:p w:rsidR="0036568B" w:rsidRPr="00750823" w:rsidRDefault="0036568B" w:rsidP="0036568B">
      <w:pPr>
        <w:jc w:val="center"/>
        <w:rPr>
          <w:rFonts w:ascii="Arial" w:hAnsi="Arial" w:cs="Arial"/>
          <w:b/>
          <w:sz w:val="18"/>
          <w:szCs w:val="18"/>
        </w:rPr>
      </w:pPr>
      <w:r w:rsidRPr="00750823">
        <w:rPr>
          <w:rFonts w:ascii="Arial" w:hAnsi="Arial" w:cs="Arial"/>
          <w:b/>
          <w:sz w:val="18"/>
          <w:szCs w:val="18"/>
        </w:rPr>
        <w:t xml:space="preserve">Retiree Vesting Schedule </w:t>
      </w:r>
    </w:p>
    <w:tbl>
      <w:tblPr>
        <w:tblStyle w:val="TableGrid"/>
        <w:tblW w:w="6408" w:type="dxa"/>
        <w:tblLayout w:type="fixed"/>
        <w:tblLook w:val="04A0" w:firstRow="1" w:lastRow="0" w:firstColumn="1" w:lastColumn="0" w:noHBand="0" w:noVBand="1"/>
      </w:tblPr>
      <w:tblGrid>
        <w:gridCol w:w="2988"/>
        <w:gridCol w:w="3420"/>
      </w:tblGrid>
      <w:tr w:rsidR="0036568B" w:rsidRPr="00750823" w:rsidTr="007E316A">
        <w:tc>
          <w:tcPr>
            <w:tcW w:w="2988" w:type="dxa"/>
          </w:tcPr>
          <w:p w:rsidR="0036568B" w:rsidRPr="00750823" w:rsidRDefault="0036568B" w:rsidP="007E316A">
            <w:pPr>
              <w:jc w:val="center"/>
              <w:rPr>
                <w:rFonts w:ascii="Arial" w:hAnsi="Arial" w:cs="Arial"/>
                <w:b/>
                <w:sz w:val="18"/>
                <w:szCs w:val="18"/>
              </w:rPr>
            </w:pPr>
            <w:r w:rsidRPr="00750823">
              <w:rPr>
                <w:rFonts w:ascii="Arial" w:hAnsi="Arial" w:cs="Arial"/>
                <w:b/>
                <w:sz w:val="18"/>
                <w:szCs w:val="18"/>
              </w:rPr>
              <w:t>Years of Service</w:t>
            </w:r>
          </w:p>
        </w:tc>
        <w:tc>
          <w:tcPr>
            <w:tcW w:w="3420" w:type="dxa"/>
          </w:tcPr>
          <w:p w:rsidR="0036568B" w:rsidRPr="00750823" w:rsidRDefault="0036568B" w:rsidP="007E316A">
            <w:pPr>
              <w:jc w:val="center"/>
              <w:rPr>
                <w:rFonts w:ascii="Arial" w:hAnsi="Arial" w:cs="Arial"/>
                <w:b/>
                <w:sz w:val="18"/>
                <w:szCs w:val="18"/>
              </w:rPr>
            </w:pPr>
            <w:r w:rsidRPr="00750823">
              <w:rPr>
                <w:rFonts w:ascii="Arial" w:hAnsi="Arial" w:cs="Arial"/>
                <w:b/>
                <w:sz w:val="18"/>
                <w:szCs w:val="18"/>
              </w:rPr>
              <w:t>Employer Premium Cost</w:t>
            </w:r>
          </w:p>
        </w:tc>
      </w:tr>
      <w:tr w:rsidR="0036568B" w:rsidRPr="00750823" w:rsidTr="007E316A">
        <w:tc>
          <w:tcPr>
            <w:tcW w:w="2988" w:type="dxa"/>
          </w:tcPr>
          <w:p w:rsidR="0036568B" w:rsidRPr="00750823" w:rsidRDefault="0036568B" w:rsidP="007E316A">
            <w:pPr>
              <w:jc w:val="center"/>
              <w:rPr>
                <w:rFonts w:ascii="Arial" w:hAnsi="Arial" w:cs="Arial"/>
                <w:sz w:val="18"/>
                <w:szCs w:val="18"/>
              </w:rPr>
            </w:pPr>
            <w:r w:rsidRPr="00750823">
              <w:rPr>
                <w:rFonts w:ascii="Arial" w:hAnsi="Arial" w:cs="Arial"/>
                <w:sz w:val="18"/>
                <w:szCs w:val="18"/>
              </w:rPr>
              <w:t>10</w:t>
            </w:r>
          </w:p>
        </w:tc>
        <w:tc>
          <w:tcPr>
            <w:tcW w:w="3420" w:type="dxa"/>
          </w:tcPr>
          <w:p w:rsidR="0036568B" w:rsidRPr="00750823" w:rsidRDefault="00BD5F0F" w:rsidP="007E316A">
            <w:pPr>
              <w:jc w:val="center"/>
              <w:rPr>
                <w:rFonts w:ascii="Arial" w:hAnsi="Arial" w:cs="Arial"/>
                <w:sz w:val="18"/>
                <w:szCs w:val="18"/>
              </w:rPr>
            </w:pPr>
            <w:r w:rsidRPr="00750823">
              <w:rPr>
                <w:rFonts w:ascii="Arial" w:hAnsi="Arial" w:cs="Arial"/>
                <w:sz w:val="18"/>
                <w:szCs w:val="18"/>
              </w:rPr>
              <w:t>Up to 50</w:t>
            </w:r>
            <w:r w:rsidR="0036568B" w:rsidRPr="00750823">
              <w:rPr>
                <w:rFonts w:ascii="Arial" w:hAnsi="Arial" w:cs="Arial"/>
                <w:sz w:val="18"/>
                <w:szCs w:val="18"/>
              </w:rPr>
              <w:t>%</w:t>
            </w:r>
          </w:p>
        </w:tc>
      </w:tr>
      <w:tr w:rsidR="0036568B" w:rsidRPr="00750823" w:rsidTr="007E316A">
        <w:tc>
          <w:tcPr>
            <w:tcW w:w="2988" w:type="dxa"/>
          </w:tcPr>
          <w:p w:rsidR="0036568B" w:rsidRPr="00750823" w:rsidRDefault="0036568B" w:rsidP="007E316A">
            <w:pPr>
              <w:jc w:val="center"/>
              <w:rPr>
                <w:rFonts w:ascii="Arial" w:hAnsi="Arial" w:cs="Arial"/>
                <w:sz w:val="18"/>
                <w:szCs w:val="18"/>
              </w:rPr>
            </w:pPr>
            <w:r w:rsidRPr="00750823">
              <w:rPr>
                <w:rFonts w:ascii="Arial" w:hAnsi="Arial" w:cs="Arial"/>
                <w:sz w:val="18"/>
                <w:szCs w:val="18"/>
              </w:rPr>
              <w:t>1</w:t>
            </w:r>
            <w:r w:rsidR="00BD5F0F" w:rsidRPr="00750823">
              <w:rPr>
                <w:rFonts w:ascii="Arial" w:hAnsi="Arial" w:cs="Arial"/>
                <w:sz w:val="18"/>
                <w:szCs w:val="18"/>
              </w:rPr>
              <w:t>1</w:t>
            </w:r>
          </w:p>
        </w:tc>
        <w:tc>
          <w:tcPr>
            <w:tcW w:w="3420" w:type="dxa"/>
          </w:tcPr>
          <w:p w:rsidR="0036568B" w:rsidRPr="00750823" w:rsidRDefault="00BD5F0F" w:rsidP="007E316A">
            <w:pPr>
              <w:jc w:val="center"/>
              <w:rPr>
                <w:rFonts w:ascii="Arial" w:hAnsi="Arial" w:cs="Arial"/>
                <w:sz w:val="18"/>
                <w:szCs w:val="18"/>
              </w:rPr>
            </w:pPr>
            <w:r w:rsidRPr="00750823">
              <w:rPr>
                <w:rFonts w:ascii="Arial" w:hAnsi="Arial" w:cs="Arial"/>
                <w:sz w:val="18"/>
                <w:szCs w:val="18"/>
              </w:rPr>
              <w:t>55%</w:t>
            </w:r>
          </w:p>
        </w:tc>
      </w:tr>
      <w:tr w:rsidR="0036568B" w:rsidRPr="00750823" w:rsidTr="007E316A">
        <w:tc>
          <w:tcPr>
            <w:tcW w:w="2988" w:type="dxa"/>
          </w:tcPr>
          <w:p w:rsidR="0036568B" w:rsidRPr="00750823" w:rsidRDefault="00BD5F0F" w:rsidP="007E316A">
            <w:pPr>
              <w:jc w:val="center"/>
              <w:rPr>
                <w:rFonts w:ascii="Arial" w:hAnsi="Arial" w:cs="Arial"/>
                <w:sz w:val="18"/>
                <w:szCs w:val="18"/>
              </w:rPr>
            </w:pPr>
            <w:r w:rsidRPr="00750823">
              <w:rPr>
                <w:rFonts w:ascii="Arial" w:hAnsi="Arial" w:cs="Arial"/>
                <w:sz w:val="18"/>
                <w:szCs w:val="18"/>
              </w:rPr>
              <w:t>12</w:t>
            </w:r>
          </w:p>
        </w:tc>
        <w:tc>
          <w:tcPr>
            <w:tcW w:w="3420" w:type="dxa"/>
          </w:tcPr>
          <w:p w:rsidR="0036568B" w:rsidRPr="00750823" w:rsidRDefault="00BD5F0F" w:rsidP="007E316A">
            <w:pPr>
              <w:jc w:val="center"/>
              <w:rPr>
                <w:rFonts w:ascii="Arial" w:hAnsi="Arial" w:cs="Arial"/>
                <w:sz w:val="18"/>
                <w:szCs w:val="18"/>
              </w:rPr>
            </w:pPr>
            <w:r w:rsidRPr="00750823">
              <w:rPr>
                <w:rFonts w:ascii="Arial" w:hAnsi="Arial" w:cs="Arial"/>
                <w:sz w:val="18"/>
                <w:szCs w:val="18"/>
              </w:rPr>
              <w:t>60%</w:t>
            </w:r>
          </w:p>
        </w:tc>
      </w:tr>
      <w:tr w:rsidR="0036568B" w:rsidRPr="00750823" w:rsidTr="007E316A">
        <w:tc>
          <w:tcPr>
            <w:tcW w:w="2988" w:type="dxa"/>
          </w:tcPr>
          <w:p w:rsidR="0036568B" w:rsidRPr="00750823" w:rsidRDefault="00BD5F0F" w:rsidP="007E316A">
            <w:pPr>
              <w:jc w:val="center"/>
              <w:rPr>
                <w:rFonts w:ascii="Arial" w:hAnsi="Arial" w:cs="Arial"/>
                <w:sz w:val="18"/>
                <w:szCs w:val="18"/>
              </w:rPr>
            </w:pPr>
            <w:r w:rsidRPr="00750823">
              <w:rPr>
                <w:rFonts w:ascii="Arial" w:hAnsi="Arial" w:cs="Arial"/>
                <w:sz w:val="18"/>
                <w:szCs w:val="18"/>
              </w:rPr>
              <w:t>13</w:t>
            </w:r>
          </w:p>
        </w:tc>
        <w:tc>
          <w:tcPr>
            <w:tcW w:w="3420" w:type="dxa"/>
          </w:tcPr>
          <w:p w:rsidR="0036568B" w:rsidRPr="00750823" w:rsidRDefault="00BD5F0F" w:rsidP="007E316A">
            <w:pPr>
              <w:jc w:val="center"/>
              <w:rPr>
                <w:rFonts w:ascii="Arial" w:hAnsi="Arial" w:cs="Arial"/>
                <w:sz w:val="18"/>
                <w:szCs w:val="18"/>
              </w:rPr>
            </w:pPr>
            <w:r w:rsidRPr="00750823">
              <w:rPr>
                <w:rFonts w:ascii="Arial" w:hAnsi="Arial" w:cs="Arial"/>
                <w:sz w:val="18"/>
                <w:szCs w:val="18"/>
              </w:rPr>
              <w:t>65%</w:t>
            </w:r>
          </w:p>
        </w:tc>
      </w:tr>
      <w:tr w:rsidR="00BD5F0F" w:rsidRPr="00750823" w:rsidTr="007E316A">
        <w:tc>
          <w:tcPr>
            <w:tcW w:w="2988"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14</w:t>
            </w:r>
          </w:p>
        </w:tc>
        <w:tc>
          <w:tcPr>
            <w:tcW w:w="3420"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70%</w:t>
            </w:r>
          </w:p>
        </w:tc>
      </w:tr>
      <w:tr w:rsidR="00BD5F0F" w:rsidRPr="00750823" w:rsidTr="007E316A">
        <w:tc>
          <w:tcPr>
            <w:tcW w:w="2988"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15</w:t>
            </w:r>
          </w:p>
        </w:tc>
        <w:tc>
          <w:tcPr>
            <w:tcW w:w="3420"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75%</w:t>
            </w:r>
          </w:p>
        </w:tc>
      </w:tr>
      <w:tr w:rsidR="00BD5F0F" w:rsidRPr="00750823" w:rsidTr="007E316A">
        <w:tc>
          <w:tcPr>
            <w:tcW w:w="2988"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16</w:t>
            </w:r>
          </w:p>
        </w:tc>
        <w:tc>
          <w:tcPr>
            <w:tcW w:w="3420"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80%</w:t>
            </w:r>
          </w:p>
        </w:tc>
      </w:tr>
      <w:tr w:rsidR="00BD5F0F" w:rsidRPr="00750823" w:rsidTr="007E316A">
        <w:tc>
          <w:tcPr>
            <w:tcW w:w="2988"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17</w:t>
            </w:r>
          </w:p>
        </w:tc>
        <w:tc>
          <w:tcPr>
            <w:tcW w:w="3420"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85%</w:t>
            </w:r>
          </w:p>
        </w:tc>
      </w:tr>
      <w:tr w:rsidR="00BD5F0F" w:rsidRPr="00750823" w:rsidTr="007E316A">
        <w:tc>
          <w:tcPr>
            <w:tcW w:w="2988"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18</w:t>
            </w:r>
          </w:p>
        </w:tc>
        <w:tc>
          <w:tcPr>
            <w:tcW w:w="3420"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90%</w:t>
            </w:r>
          </w:p>
        </w:tc>
      </w:tr>
      <w:tr w:rsidR="00BD5F0F" w:rsidRPr="00750823" w:rsidTr="007E316A">
        <w:tc>
          <w:tcPr>
            <w:tcW w:w="2988"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19</w:t>
            </w:r>
          </w:p>
        </w:tc>
        <w:tc>
          <w:tcPr>
            <w:tcW w:w="3420"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95%</w:t>
            </w:r>
          </w:p>
        </w:tc>
      </w:tr>
      <w:tr w:rsidR="00BD5F0F" w:rsidRPr="00750823" w:rsidTr="007E316A">
        <w:tc>
          <w:tcPr>
            <w:tcW w:w="2988"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20</w:t>
            </w:r>
          </w:p>
        </w:tc>
        <w:tc>
          <w:tcPr>
            <w:tcW w:w="3420" w:type="dxa"/>
          </w:tcPr>
          <w:p w:rsidR="00BD5F0F" w:rsidRPr="00750823" w:rsidRDefault="00BD5F0F" w:rsidP="007E316A">
            <w:pPr>
              <w:jc w:val="center"/>
              <w:rPr>
                <w:rFonts w:ascii="Arial" w:hAnsi="Arial" w:cs="Arial"/>
                <w:sz w:val="18"/>
                <w:szCs w:val="18"/>
              </w:rPr>
            </w:pPr>
            <w:r w:rsidRPr="00750823">
              <w:rPr>
                <w:rFonts w:ascii="Arial" w:hAnsi="Arial" w:cs="Arial"/>
                <w:sz w:val="18"/>
                <w:szCs w:val="18"/>
              </w:rPr>
              <w:t>100%</w:t>
            </w:r>
          </w:p>
        </w:tc>
      </w:tr>
    </w:tbl>
    <w:p w:rsidR="0036568B" w:rsidRPr="00750823" w:rsidRDefault="0036568B" w:rsidP="008F26AA">
      <w:pPr>
        <w:rPr>
          <w:rFonts w:ascii="Arial" w:hAnsi="Arial" w:cs="Arial"/>
          <w:b/>
          <w:sz w:val="20"/>
        </w:rPr>
      </w:pPr>
    </w:p>
    <w:p w:rsidR="00E10BA1" w:rsidRPr="00750823" w:rsidRDefault="00E10BA1" w:rsidP="00E10BA1">
      <w:pPr>
        <w:jc w:val="center"/>
        <w:rPr>
          <w:rFonts w:ascii="Arial" w:hAnsi="Arial" w:cs="Arial"/>
          <w:b/>
          <w:sz w:val="20"/>
        </w:rPr>
      </w:pPr>
      <w:r w:rsidRPr="00750823">
        <w:rPr>
          <w:rFonts w:ascii="Arial" w:hAnsi="Arial" w:cs="Arial"/>
          <w:b/>
          <w:sz w:val="20"/>
          <w:u w:val="single"/>
        </w:rPr>
        <w:t>Retiree Vesting Schedule for Medical Benefit</w:t>
      </w:r>
    </w:p>
    <w:p w:rsidR="00E10BA1" w:rsidRPr="00750823" w:rsidRDefault="00E10BA1" w:rsidP="00E10BA1">
      <w:pPr>
        <w:rPr>
          <w:rFonts w:ascii="Arial" w:hAnsi="Arial" w:cs="Arial"/>
          <w:b/>
          <w:sz w:val="20"/>
        </w:rPr>
      </w:pPr>
      <w:r w:rsidRPr="00750823">
        <w:rPr>
          <w:rFonts w:ascii="Arial" w:hAnsi="Arial" w:cs="Arial"/>
          <w:b/>
          <w:sz w:val="20"/>
        </w:rPr>
        <w:tab/>
      </w:r>
      <w:r w:rsidR="00EE005B">
        <w:rPr>
          <w:rFonts w:ascii="Arial" w:hAnsi="Arial" w:cs="Arial"/>
          <w:b/>
          <w:sz w:val="20"/>
        </w:rPr>
        <w:t xml:space="preserve">  </w:t>
      </w:r>
      <w:r w:rsidRPr="00750823">
        <w:rPr>
          <w:rFonts w:ascii="Arial" w:hAnsi="Arial" w:cs="Arial"/>
          <w:b/>
          <w:sz w:val="20"/>
        </w:rPr>
        <w:t>Credited Years Percentage of Authority Service Contribution:</w:t>
      </w:r>
    </w:p>
    <w:p w:rsidR="00E10BA1" w:rsidRPr="00750823" w:rsidRDefault="00E10BA1" w:rsidP="00E10BA1">
      <w:pPr>
        <w:rPr>
          <w:rFonts w:ascii="Arial" w:hAnsi="Arial" w:cs="Arial"/>
          <w:b/>
          <w:sz w:val="20"/>
        </w:rPr>
      </w:pPr>
    </w:p>
    <w:p w:rsidR="00E10BA1" w:rsidRPr="00750823" w:rsidRDefault="00E10BA1" w:rsidP="00E10BA1">
      <w:pPr>
        <w:rPr>
          <w:rFonts w:ascii="Arial" w:hAnsi="Arial" w:cs="Arial"/>
          <w:b/>
          <w:sz w:val="20"/>
        </w:rPr>
      </w:pPr>
      <w:r w:rsidRPr="00750823">
        <w:rPr>
          <w:rFonts w:ascii="Arial" w:hAnsi="Arial" w:cs="Arial"/>
          <w:b/>
          <w:sz w:val="20"/>
        </w:rPr>
        <w:t>Employees hired on or after January 1, 2017 shall be subject to the retiree medical vesting schedule as follows:</w:t>
      </w:r>
    </w:p>
    <w:p w:rsidR="00E10BA1" w:rsidRPr="00750823" w:rsidRDefault="00E10BA1" w:rsidP="00E10BA1">
      <w:pPr>
        <w:rPr>
          <w:rFonts w:ascii="Arial" w:hAnsi="Arial" w:cs="Arial"/>
          <w:b/>
          <w:sz w:val="20"/>
        </w:rPr>
      </w:pPr>
    </w:p>
    <w:p w:rsidR="00E10BA1" w:rsidRPr="00750823" w:rsidRDefault="00E10BA1" w:rsidP="00E10BA1">
      <w:pPr>
        <w:rPr>
          <w:rFonts w:ascii="Arial" w:hAnsi="Arial" w:cs="Arial"/>
          <w:b/>
          <w:sz w:val="20"/>
        </w:rPr>
      </w:pPr>
      <w:r w:rsidRPr="00750823">
        <w:rPr>
          <w:rFonts w:ascii="Arial" w:hAnsi="Arial" w:cs="Arial"/>
          <w:b/>
          <w:sz w:val="20"/>
        </w:rPr>
        <w:t>10 years 50%</w:t>
      </w:r>
    </w:p>
    <w:p w:rsidR="00E10BA1" w:rsidRPr="00750823" w:rsidRDefault="00E10BA1" w:rsidP="00E10BA1">
      <w:pPr>
        <w:rPr>
          <w:rFonts w:ascii="Arial" w:hAnsi="Arial" w:cs="Arial"/>
          <w:b/>
          <w:sz w:val="20"/>
        </w:rPr>
      </w:pPr>
      <w:r w:rsidRPr="00750823">
        <w:rPr>
          <w:rFonts w:ascii="Arial" w:hAnsi="Arial" w:cs="Arial"/>
          <w:b/>
          <w:sz w:val="20"/>
        </w:rPr>
        <w:t>11 years 55%</w:t>
      </w:r>
      <w:r w:rsidRPr="00750823">
        <w:rPr>
          <w:rFonts w:ascii="Arial" w:hAnsi="Arial" w:cs="Arial"/>
          <w:b/>
          <w:sz w:val="20"/>
        </w:rPr>
        <w:tab/>
      </w:r>
      <w:r w:rsidRPr="00750823">
        <w:rPr>
          <w:rFonts w:ascii="Arial" w:hAnsi="Arial" w:cs="Arial"/>
          <w:b/>
          <w:sz w:val="20"/>
        </w:rPr>
        <w:tab/>
      </w:r>
      <w:r w:rsidRPr="00750823">
        <w:rPr>
          <w:rFonts w:ascii="Arial" w:hAnsi="Arial" w:cs="Arial"/>
          <w:b/>
          <w:sz w:val="20"/>
        </w:rPr>
        <w:tab/>
        <w:t>16 years 80%</w:t>
      </w:r>
    </w:p>
    <w:p w:rsidR="00E10BA1" w:rsidRPr="00750823" w:rsidRDefault="00E10BA1" w:rsidP="00E10BA1">
      <w:pPr>
        <w:rPr>
          <w:rFonts w:ascii="Arial" w:hAnsi="Arial" w:cs="Arial"/>
          <w:b/>
          <w:sz w:val="20"/>
        </w:rPr>
      </w:pPr>
      <w:r w:rsidRPr="00750823">
        <w:rPr>
          <w:rFonts w:ascii="Arial" w:hAnsi="Arial" w:cs="Arial"/>
          <w:b/>
          <w:sz w:val="20"/>
        </w:rPr>
        <w:t>12 years 60%</w:t>
      </w:r>
      <w:r w:rsidRPr="00750823">
        <w:rPr>
          <w:rFonts w:ascii="Arial" w:hAnsi="Arial" w:cs="Arial"/>
          <w:b/>
          <w:sz w:val="20"/>
        </w:rPr>
        <w:tab/>
      </w:r>
      <w:r w:rsidRPr="00750823">
        <w:rPr>
          <w:rFonts w:ascii="Arial" w:hAnsi="Arial" w:cs="Arial"/>
          <w:b/>
          <w:sz w:val="20"/>
        </w:rPr>
        <w:tab/>
      </w:r>
      <w:r w:rsidRPr="00750823">
        <w:rPr>
          <w:rFonts w:ascii="Arial" w:hAnsi="Arial" w:cs="Arial"/>
          <w:b/>
          <w:sz w:val="20"/>
        </w:rPr>
        <w:tab/>
        <w:t>17 years 85%</w:t>
      </w:r>
    </w:p>
    <w:p w:rsidR="00E10BA1" w:rsidRPr="00750823" w:rsidRDefault="00E10BA1" w:rsidP="00E10BA1">
      <w:pPr>
        <w:rPr>
          <w:rFonts w:ascii="Arial" w:hAnsi="Arial" w:cs="Arial"/>
          <w:b/>
          <w:sz w:val="20"/>
        </w:rPr>
      </w:pPr>
      <w:r w:rsidRPr="00750823">
        <w:rPr>
          <w:rFonts w:ascii="Arial" w:hAnsi="Arial" w:cs="Arial"/>
          <w:b/>
          <w:sz w:val="20"/>
        </w:rPr>
        <w:t>13 years 65%</w:t>
      </w:r>
      <w:r w:rsidRPr="00750823">
        <w:rPr>
          <w:rFonts w:ascii="Arial" w:hAnsi="Arial" w:cs="Arial"/>
          <w:b/>
          <w:sz w:val="20"/>
        </w:rPr>
        <w:tab/>
      </w:r>
      <w:r w:rsidRPr="00750823">
        <w:rPr>
          <w:rFonts w:ascii="Arial" w:hAnsi="Arial" w:cs="Arial"/>
          <w:b/>
          <w:sz w:val="20"/>
        </w:rPr>
        <w:tab/>
      </w:r>
      <w:r w:rsidRPr="00750823">
        <w:rPr>
          <w:rFonts w:ascii="Arial" w:hAnsi="Arial" w:cs="Arial"/>
          <w:b/>
          <w:sz w:val="20"/>
        </w:rPr>
        <w:tab/>
        <w:t>18 years 90%</w:t>
      </w:r>
    </w:p>
    <w:p w:rsidR="00E10BA1" w:rsidRPr="00750823" w:rsidRDefault="00E10BA1" w:rsidP="00E10BA1">
      <w:pPr>
        <w:rPr>
          <w:rFonts w:ascii="Arial" w:hAnsi="Arial" w:cs="Arial"/>
          <w:b/>
          <w:sz w:val="20"/>
        </w:rPr>
      </w:pPr>
      <w:r w:rsidRPr="00750823">
        <w:rPr>
          <w:rFonts w:ascii="Arial" w:hAnsi="Arial" w:cs="Arial"/>
          <w:b/>
          <w:sz w:val="20"/>
        </w:rPr>
        <w:t>14 years 70%</w:t>
      </w:r>
      <w:r w:rsidRPr="00750823">
        <w:rPr>
          <w:rFonts w:ascii="Arial" w:hAnsi="Arial" w:cs="Arial"/>
          <w:b/>
          <w:sz w:val="20"/>
        </w:rPr>
        <w:tab/>
      </w:r>
      <w:r w:rsidRPr="00750823">
        <w:rPr>
          <w:rFonts w:ascii="Arial" w:hAnsi="Arial" w:cs="Arial"/>
          <w:b/>
          <w:sz w:val="20"/>
        </w:rPr>
        <w:tab/>
      </w:r>
      <w:r w:rsidRPr="00750823">
        <w:rPr>
          <w:rFonts w:ascii="Arial" w:hAnsi="Arial" w:cs="Arial"/>
          <w:b/>
          <w:sz w:val="20"/>
        </w:rPr>
        <w:tab/>
        <w:t>19 years 95%</w:t>
      </w:r>
    </w:p>
    <w:p w:rsidR="00E10BA1" w:rsidRPr="00750823" w:rsidRDefault="00C11203" w:rsidP="00E10BA1">
      <w:pPr>
        <w:rPr>
          <w:rFonts w:ascii="Arial" w:hAnsi="Arial" w:cs="Arial"/>
          <w:b/>
          <w:sz w:val="20"/>
        </w:rPr>
      </w:pPr>
      <w:r w:rsidRPr="00750823">
        <w:rPr>
          <w:rFonts w:ascii="Arial" w:hAnsi="Arial" w:cs="Arial"/>
          <w:b/>
          <w:sz w:val="20"/>
        </w:rPr>
        <w:t>15 years 75%</w:t>
      </w:r>
      <w:r w:rsidRPr="00750823">
        <w:rPr>
          <w:rFonts w:ascii="Arial" w:hAnsi="Arial" w:cs="Arial"/>
          <w:b/>
          <w:sz w:val="20"/>
        </w:rPr>
        <w:tab/>
      </w:r>
      <w:r w:rsidRPr="00750823">
        <w:rPr>
          <w:rFonts w:ascii="Arial" w:hAnsi="Arial" w:cs="Arial"/>
          <w:b/>
          <w:sz w:val="20"/>
        </w:rPr>
        <w:tab/>
      </w:r>
      <w:r w:rsidRPr="00750823">
        <w:rPr>
          <w:rFonts w:ascii="Arial" w:hAnsi="Arial" w:cs="Arial"/>
          <w:b/>
          <w:sz w:val="20"/>
        </w:rPr>
        <w:tab/>
        <w:t>2</w:t>
      </w:r>
      <w:r w:rsidR="00E10BA1" w:rsidRPr="00750823">
        <w:rPr>
          <w:rFonts w:ascii="Arial" w:hAnsi="Arial" w:cs="Arial"/>
          <w:b/>
          <w:sz w:val="20"/>
        </w:rPr>
        <w:t>0 years 100%</w:t>
      </w:r>
    </w:p>
    <w:p w:rsidR="00E10BA1" w:rsidRPr="00750823" w:rsidRDefault="00E10BA1" w:rsidP="00E10BA1">
      <w:pPr>
        <w:rPr>
          <w:rFonts w:ascii="Arial" w:hAnsi="Arial" w:cs="Arial"/>
          <w:b/>
          <w:sz w:val="20"/>
        </w:rPr>
      </w:pPr>
    </w:p>
    <w:p w:rsidR="007E316A" w:rsidRDefault="00E10BA1" w:rsidP="008F26AA">
      <w:pPr>
        <w:rPr>
          <w:rFonts w:ascii="Arial" w:hAnsi="Arial" w:cs="Arial"/>
          <w:b/>
          <w:i/>
          <w:sz w:val="20"/>
        </w:rPr>
      </w:pPr>
      <w:r w:rsidRPr="00750823">
        <w:rPr>
          <w:rFonts w:ascii="Arial" w:hAnsi="Arial" w:cs="Arial"/>
          <w:b/>
          <w:i/>
          <w:sz w:val="20"/>
        </w:rPr>
        <w:t>All current employees (including those hired on or after October 21, 2008) will be subject to the 5 year -100% retiree medical vesting schedule</w:t>
      </w:r>
    </w:p>
    <w:p w:rsidR="007E316A" w:rsidRPr="007E316A" w:rsidRDefault="007E316A" w:rsidP="008F26AA">
      <w:pPr>
        <w:rPr>
          <w:rFonts w:ascii="Arial" w:hAnsi="Arial" w:cs="Arial"/>
          <w:b/>
          <w:i/>
          <w:sz w:val="20"/>
        </w:rPr>
      </w:pPr>
    </w:p>
    <w:p w:rsidR="007E316A" w:rsidRDefault="007E316A">
      <w:pPr>
        <w:rPr>
          <w:rFonts w:ascii="Arial" w:hAnsi="Arial" w:cs="Arial"/>
          <w:b/>
          <w:sz w:val="20"/>
        </w:rPr>
      </w:pPr>
      <w:r>
        <w:rPr>
          <w:rFonts w:ascii="Arial" w:hAnsi="Arial" w:cs="Arial"/>
          <w:b/>
          <w:sz w:val="20"/>
        </w:rPr>
        <w:br w:type="page"/>
      </w:r>
    </w:p>
    <w:p w:rsidR="008F26AA" w:rsidRPr="00750823" w:rsidRDefault="008F26AA" w:rsidP="00604A24">
      <w:pPr>
        <w:pStyle w:val="Heading1"/>
      </w:pPr>
      <w:bookmarkStart w:id="50" w:name="_Toc66358674"/>
      <w:r w:rsidRPr="00750823">
        <w:lastRenderedPageBreak/>
        <w:t xml:space="preserve">Deferred </w:t>
      </w:r>
      <w:r w:rsidRPr="00604A24">
        <w:t>Compensation</w:t>
      </w:r>
      <w:bookmarkEnd w:id="50"/>
    </w:p>
    <w:p w:rsidR="00E02FFD" w:rsidRPr="00750823" w:rsidRDefault="00E02FFD" w:rsidP="008F26AA">
      <w:pPr>
        <w:rPr>
          <w:rFonts w:ascii="Arial" w:hAnsi="Arial" w:cs="Arial"/>
          <w:b/>
          <w:sz w:val="20"/>
        </w:rPr>
      </w:pPr>
    </w:p>
    <w:p w:rsidR="007E316A" w:rsidRDefault="008F26AA" w:rsidP="008F26AA">
      <w:pPr>
        <w:rPr>
          <w:rFonts w:ascii="Arial" w:hAnsi="Arial" w:cs="Arial"/>
          <w:sz w:val="18"/>
          <w:szCs w:val="18"/>
        </w:rPr>
      </w:pPr>
      <w:r w:rsidRPr="00750823">
        <w:rPr>
          <w:rFonts w:ascii="Arial" w:hAnsi="Arial" w:cs="Arial"/>
          <w:sz w:val="18"/>
          <w:szCs w:val="18"/>
        </w:rPr>
        <w:t xml:space="preserve">The Authority contracts with </w:t>
      </w:r>
      <w:r w:rsidR="00E23E1E" w:rsidRPr="00750823">
        <w:rPr>
          <w:rFonts w:ascii="Arial" w:hAnsi="Arial" w:cs="Arial"/>
          <w:sz w:val="18"/>
          <w:szCs w:val="18"/>
        </w:rPr>
        <w:t>CalPERS</w:t>
      </w:r>
      <w:r w:rsidRPr="00750823">
        <w:rPr>
          <w:rFonts w:ascii="Arial" w:hAnsi="Arial" w:cs="Arial"/>
          <w:sz w:val="18"/>
          <w:szCs w:val="18"/>
        </w:rPr>
        <w:t xml:space="preserve"> </w:t>
      </w:r>
      <w:r w:rsidR="0036568B" w:rsidRPr="00750823">
        <w:rPr>
          <w:rFonts w:ascii="Arial" w:hAnsi="Arial" w:cs="Arial"/>
          <w:sz w:val="18"/>
          <w:szCs w:val="18"/>
        </w:rPr>
        <w:t xml:space="preserve">and </w:t>
      </w:r>
      <w:r w:rsidR="000D3B2A">
        <w:rPr>
          <w:rFonts w:ascii="Arial" w:hAnsi="Arial" w:cs="Arial"/>
          <w:sz w:val="18"/>
          <w:szCs w:val="18"/>
        </w:rPr>
        <w:t>Mission Equity</w:t>
      </w:r>
      <w:r w:rsidR="0036568B" w:rsidRPr="00750823">
        <w:rPr>
          <w:rFonts w:ascii="Arial" w:hAnsi="Arial" w:cs="Arial"/>
          <w:sz w:val="18"/>
          <w:szCs w:val="18"/>
        </w:rPr>
        <w:t xml:space="preserve"> </w:t>
      </w:r>
      <w:r w:rsidRPr="00750823">
        <w:rPr>
          <w:rFonts w:ascii="Arial" w:hAnsi="Arial" w:cs="Arial"/>
          <w:sz w:val="18"/>
          <w:szCs w:val="18"/>
        </w:rPr>
        <w:t xml:space="preserve">to </w:t>
      </w:r>
      <w:r w:rsidR="00A35EFB" w:rsidRPr="00750823">
        <w:rPr>
          <w:rFonts w:ascii="Arial" w:hAnsi="Arial" w:cs="Arial"/>
          <w:sz w:val="18"/>
          <w:szCs w:val="18"/>
        </w:rPr>
        <w:t>offer an optional deferred compensation plan</w:t>
      </w:r>
      <w:r w:rsidR="00252FE1">
        <w:rPr>
          <w:rFonts w:ascii="Arial" w:hAnsi="Arial" w:cs="Arial"/>
          <w:sz w:val="18"/>
          <w:szCs w:val="18"/>
        </w:rPr>
        <w:t>s</w:t>
      </w:r>
      <w:r w:rsidR="0036568B" w:rsidRPr="00750823">
        <w:rPr>
          <w:rFonts w:ascii="Arial" w:hAnsi="Arial" w:cs="Arial"/>
          <w:sz w:val="18"/>
          <w:szCs w:val="18"/>
        </w:rPr>
        <w:t xml:space="preserve">.  Both plans offer a variety of savings and investment options.  </w:t>
      </w:r>
    </w:p>
    <w:p w:rsidR="007E316A" w:rsidRDefault="007E316A" w:rsidP="007E316A">
      <w:pPr>
        <w:pStyle w:val="Heading2"/>
      </w:pPr>
      <w:bookmarkStart w:id="51" w:name="_Toc66358675"/>
      <w:r>
        <w:t>457 Plans</w:t>
      </w:r>
      <w:bookmarkEnd w:id="51"/>
    </w:p>
    <w:p w:rsidR="00252FE1" w:rsidRPr="00252FE1" w:rsidRDefault="004B33DA" w:rsidP="00252FE1">
      <w:pPr>
        <w:pStyle w:val="BodyText"/>
      </w:pPr>
      <w:r>
        <w:t xml:space="preserve">A 457 plan is a pre-tax deferred compensation plan. </w:t>
      </w:r>
    </w:p>
    <w:p w:rsidR="007E316A" w:rsidRDefault="007E316A">
      <w:pPr>
        <w:rPr>
          <w:rFonts w:ascii="Arial" w:hAnsi="Arial" w:cs="Arial"/>
          <w:sz w:val="18"/>
          <w:szCs w:val="18"/>
        </w:rPr>
      </w:pPr>
      <w:r>
        <w:rPr>
          <w:rFonts w:ascii="Arial" w:hAnsi="Arial" w:cs="Arial"/>
          <w:sz w:val="18"/>
          <w:szCs w:val="18"/>
        </w:rPr>
        <w:t xml:space="preserve">The Authority provides two </w:t>
      </w:r>
      <w:r w:rsidR="00A92C36">
        <w:rPr>
          <w:rFonts w:ascii="Arial" w:hAnsi="Arial" w:cs="Arial"/>
          <w:sz w:val="18"/>
          <w:szCs w:val="18"/>
        </w:rPr>
        <w:t xml:space="preserve">traditional </w:t>
      </w:r>
      <w:r>
        <w:rPr>
          <w:rFonts w:ascii="Arial" w:hAnsi="Arial" w:cs="Arial"/>
          <w:sz w:val="18"/>
          <w:szCs w:val="18"/>
        </w:rPr>
        <w:t xml:space="preserve">457 plans for employees. The two plans are administered by CalPERS and </w:t>
      </w:r>
      <w:r w:rsidR="000D3B2A">
        <w:rPr>
          <w:rFonts w:ascii="Arial" w:hAnsi="Arial" w:cs="Arial"/>
          <w:sz w:val="18"/>
          <w:szCs w:val="18"/>
        </w:rPr>
        <w:t>Mission Equity</w:t>
      </w:r>
      <w:r>
        <w:rPr>
          <w:rFonts w:ascii="Arial" w:hAnsi="Arial" w:cs="Arial"/>
          <w:sz w:val="18"/>
          <w:szCs w:val="18"/>
        </w:rPr>
        <w:t>.</w:t>
      </w:r>
      <w:r w:rsidR="00252FE1">
        <w:rPr>
          <w:rFonts w:ascii="Arial" w:hAnsi="Arial" w:cs="Arial"/>
          <w:sz w:val="18"/>
          <w:szCs w:val="18"/>
        </w:rPr>
        <w:t xml:space="preserve"> </w:t>
      </w:r>
    </w:p>
    <w:p w:rsidR="00235062" w:rsidRDefault="00235062">
      <w:pPr>
        <w:rPr>
          <w:rFonts w:ascii="Arial" w:hAnsi="Arial" w:cs="Arial"/>
          <w:sz w:val="18"/>
          <w:szCs w:val="18"/>
        </w:rPr>
      </w:pPr>
    </w:p>
    <w:p w:rsidR="00235062" w:rsidRDefault="00235062" w:rsidP="00235062">
      <w:pPr>
        <w:pStyle w:val="Heading2"/>
      </w:pPr>
      <w:bookmarkStart w:id="52" w:name="_Toc66358676"/>
      <w:r>
        <w:t>457 Roth Plans</w:t>
      </w:r>
      <w:bookmarkEnd w:id="52"/>
    </w:p>
    <w:p w:rsidR="00235062" w:rsidRDefault="00235062">
      <w:pPr>
        <w:rPr>
          <w:rFonts w:ascii="Arial" w:hAnsi="Arial" w:cs="Arial"/>
          <w:sz w:val="18"/>
          <w:szCs w:val="18"/>
        </w:rPr>
      </w:pPr>
    </w:p>
    <w:p w:rsidR="00A92C36" w:rsidRDefault="00235062" w:rsidP="00A92C36">
      <w:pPr>
        <w:rPr>
          <w:rFonts w:ascii="Arial" w:hAnsi="Arial" w:cs="Arial"/>
          <w:sz w:val="18"/>
          <w:szCs w:val="18"/>
        </w:rPr>
      </w:pPr>
      <w:r>
        <w:rPr>
          <w:rFonts w:ascii="Arial" w:hAnsi="Arial" w:cs="Arial"/>
          <w:sz w:val="18"/>
          <w:szCs w:val="18"/>
        </w:rPr>
        <w:t>A 457 Roth plan is a voluntarily after-tax contribution option</w:t>
      </w:r>
      <w:r w:rsidR="00A92C36">
        <w:rPr>
          <w:rFonts w:ascii="Arial" w:hAnsi="Arial" w:cs="Arial"/>
          <w:sz w:val="18"/>
          <w:szCs w:val="18"/>
        </w:rPr>
        <w:t xml:space="preserve">. The two plans are administered by CalPERS and </w:t>
      </w:r>
      <w:r w:rsidR="000D3B2A">
        <w:rPr>
          <w:rFonts w:ascii="Arial" w:hAnsi="Arial" w:cs="Arial"/>
          <w:sz w:val="18"/>
          <w:szCs w:val="18"/>
        </w:rPr>
        <w:t>Mission Equity</w:t>
      </w:r>
      <w:r w:rsidR="00A92C36">
        <w:rPr>
          <w:rFonts w:ascii="Arial" w:hAnsi="Arial" w:cs="Arial"/>
          <w:sz w:val="18"/>
          <w:szCs w:val="18"/>
        </w:rPr>
        <w:t xml:space="preserve">. </w:t>
      </w:r>
    </w:p>
    <w:p w:rsidR="007E316A" w:rsidRDefault="007E316A">
      <w:pPr>
        <w:rPr>
          <w:rFonts w:ascii="Arial" w:hAnsi="Arial" w:cs="Arial"/>
          <w:sz w:val="18"/>
          <w:szCs w:val="18"/>
        </w:rPr>
      </w:pPr>
    </w:p>
    <w:p w:rsidR="007E316A" w:rsidRDefault="007E316A" w:rsidP="007E316A">
      <w:pPr>
        <w:pStyle w:val="Heading2"/>
      </w:pPr>
      <w:bookmarkStart w:id="53" w:name="_Toc66358677"/>
      <w:r>
        <w:t>Roth IRA</w:t>
      </w:r>
      <w:bookmarkEnd w:id="53"/>
    </w:p>
    <w:p w:rsidR="00252FE1" w:rsidRPr="00252FE1" w:rsidRDefault="004B33DA" w:rsidP="00252FE1">
      <w:pPr>
        <w:pStyle w:val="BodyText"/>
      </w:pPr>
      <w:r>
        <w:t xml:space="preserve">A Roth IRA plan is an after-tax deferred compensation plan. </w:t>
      </w:r>
    </w:p>
    <w:p w:rsidR="004B33DA" w:rsidRDefault="004B33DA" w:rsidP="004B33DA">
      <w:pPr>
        <w:rPr>
          <w:rFonts w:ascii="Arial" w:hAnsi="Arial" w:cs="Arial"/>
          <w:sz w:val="18"/>
          <w:szCs w:val="18"/>
        </w:rPr>
      </w:pPr>
      <w:r>
        <w:rPr>
          <w:rFonts w:ascii="Arial" w:hAnsi="Arial" w:cs="Arial"/>
          <w:sz w:val="18"/>
          <w:szCs w:val="18"/>
        </w:rPr>
        <w:t xml:space="preserve">The Authority provides one Roth IRA plan for employees administered by </w:t>
      </w:r>
      <w:r w:rsidR="000D3B2A">
        <w:rPr>
          <w:rFonts w:ascii="Arial" w:hAnsi="Arial" w:cs="Arial"/>
          <w:sz w:val="18"/>
          <w:szCs w:val="18"/>
        </w:rPr>
        <w:t>Mission Equity</w:t>
      </w:r>
      <w:r>
        <w:rPr>
          <w:rFonts w:ascii="Arial" w:hAnsi="Arial" w:cs="Arial"/>
          <w:sz w:val="18"/>
          <w:szCs w:val="18"/>
        </w:rPr>
        <w:t xml:space="preserve">. </w:t>
      </w:r>
    </w:p>
    <w:p w:rsidR="00235062" w:rsidRDefault="00235062">
      <w:pPr>
        <w:rPr>
          <w:rFonts w:ascii="Arial" w:hAnsi="Arial" w:cs="Arial"/>
          <w:sz w:val="18"/>
          <w:szCs w:val="18"/>
        </w:rPr>
      </w:pPr>
    </w:p>
    <w:p w:rsidR="00235062" w:rsidRDefault="00235062">
      <w:pPr>
        <w:rPr>
          <w:rFonts w:ascii="Arial" w:hAnsi="Arial" w:cs="Arial"/>
          <w:sz w:val="18"/>
          <w:szCs w:val="18"/>
        </w:rPr>
      </w:pPr>
    </w:p>
    <w:p w:rsidR="007E316A" w:rsidRDefault="007E316A">
      <w:pPr>
        <w:rPr>
          <w:rFonts w:ascii="Arial" w:hAnsi="Arial" w:cs="Arial"/>
          <w:sz w:val="18"/>
          <w:szCs w:val="18"/>
        </w:rPr>
      </w:pPr>
      <w:r>
        <w:rPr>
          <w:rFonts w:ascii="Arial" w:hAnsi="Arial" w:cs="Arial"/>
          <w:sz w:val="18"/>
          <w:szCs w:val="18"/>
        </w:rPr>
        <w:br w:type="page"/>
      </w:r>
    </w:p>
    <w:p w:rsidR="002A083B" w:rsidRPr="00750823" w:rsidRDefault="002A083B" w:rsidP="00604A24">
      <w:pPr>
        <w:pStyle w:val="Heading1"/>
      </w:pPr>
      <w:bookmarkStart w:id="54" w:name="_Toc66358678"/>
      <w:r w:rsidRPr="00604A24">
        <w:lastRenderedPageBreak/>
        <w:t>Holidays</w:t>
      </w:r>
      <w:bookmarkEnd w:id="54"/>
      <w:r w:rsidRPr="00750823">
        <w:t xml:space="preserve"> </w:t>
      </w:r>
    </w:p>
    <w:p w:rsidR="002A083B" w:rsidRPr="00750823" w:rsidRDefault="002A083B" w:rsidP="002A083B">
      <w:pPr>
        <w:rPr>
          <w:rFonts w:ascii="Arial" w:hAnsi="Arial" w:cs="Arial"/>
          <w:b/>
          <w:sz w:val="20"/>
        </w:rPr>
      </w:pPr>
    </w:p>
    <w:p w:rsidR="002A083B" w:rsidRPr="00750823" w:rsidRDefault="002A083B" w:rsidP="002A083B">
      <w:pPr>
        <w:rPr>
          <w:rFonts w:ascii="Arial" w:hAnsi="Arial" w:cs="Arial"/>
          <w:sz w:val="18"/>
          <w:szCs w:val="18"/>
        </w:rPr>
      </w:pPr>
      <w:r w:rsidRPr="00750823">
        <w:rPr>
          <w:rFonts w:ascii="Arial" w:hAnsi="Arial" w:cs="Arial"/>
          <w:sz w:val="18"/>
          <w:szCs w:val="18"/>
        </w:rPr>
        <w:t xml:space="preserve">The Authority </w:t>
      </w:r>
      <w:r w:rsidR="0036568B" w:rsidRPr="00750823">
        <w:rPr>
          <w:rFonts w:ascii="Arial" w:hAnsi="Arial" w:cs="Arial"/>
          <w:sz w:val="18"/>
          <w:szCs w:val="18"/>
        </w:rPr>
        <w:t>gives 1</w:t>
      </w:r>
      <w:r w:rsidR="001352C3" w:rsidRPr="00750823">
        <w:rPr>
          <w:rFonts w:ascii="Arial" w:hAnsi="Arial" w:cs="Arial"/>
          <w:sz w:val="18"/>
          <w:szCs w:val="18"/>
        </w:rPr>
        <w:t>4</w:t>
      </w:r>
      <w:r w:rsidR="0036568B" w:rsidRPr="00750823">
        <w:rPr>
          <w:rFonts w:ascii="Arial" w:hAnsi="Arial" w:cs="Arial"/>
          <w:sz w:val="18"/>
          <w:szCs w:val="18"/>
        </w:rPr>
        <w:t xml:space="preserve"> paid holidays per year</w:t>
      </w:r>
    </w:p>
    <w:p w:rsidR="002A3C16" w:rsidRPr="00750823" w:rsidRDefault="002A3C16" w:rsidP="002A083B">
      <w:pPr>
        <w:rPr>
          <w:rFonts w:ascii="Arial" w:hAnsi="Arial" w:cs="Arial"/>
          <w:sz w:val="18"/>
          <w:szCs w:val="18"/>
        </w:rPr>
      </w:pPr>
    </w:p>
    <w:p w:rsidR="00F51F83" w:rsidRPr="00750823" w:rsidRDefault="00F51F83" w:rsidP="00F51F83">
      <w:pPr>
        <w:tabs>
          <w:tab w:val="left" w:pos="-1440"/>
        </w:tabs>
        <w:ind w:left="720"/>
        <w:rPr>
          <w:rFonts w:ascii="Arial" w:hAnsi="Arial" w:cs="Arial"/>
          <w:sz w:val="18"/>
        </w:rPr>
      </w:pPr>
      <w:r w:rsidRPr="00750823">
        <w:rPr>
          <w:rFonts w:ascii="Arial" w:hAnsi="Arial" w:cs="Arial"/>
          <w:sz w:val="18"/>
        </w:rPr>
        <w:t>January 1</w:t>
      </w:r>
      <w:r w:rsidRPr="00750823">
        <w:rPr>
          <w:rFonts w:ascii="Arial" w:hAnsi="Arial" w:cs="Arial"/>
          <w:sz w:val="18"/>
        </w:rPr>
        <w:tab/>
      </w:r>
      <w:r w:rsidRPr="00750823">
        <w:rPr>
          <w:rFonts w:ascii="Arial" w:hAnsi="Arial" w:cs="Arial"/>
          <w:sz w:val="18"/>
        </w:rPr>
        <w:tab/>
      </w:r>
      <w:r w:rsidRPr="00750823">
        <w:rPr>
          <w:rFonts w:ascii="Arial" w:hAnsi="Arial" w:cs="Arial"/>
          <w:sz w:val="18"/>
        </w:rPr>
        <w:tab/>
        <w:t>New Year's Day</w:t>
      </w:r>
    </w:p>
    <w:p w:rsidR="00F51F83" w:rsidRPr="00750823" w:rsidRDefault="00F51F83" w:rsidP="00F51F83">
      <w:pPr>
        <w:tabs>
          <w:tab w:val="left" w:pos="-1440"/>
        </w:tabs>
        <w:ind w:left="720"/>
        <w:rPr>
          <w:rFonts w:ascii="Arial" w:hAnsi="Arial" w:cs="Arial"/>
          <w:sz w:val="18"/>
        </w:rPr>
      </w:pPr>
      <w:r w:rsidRPr="00750823">
        <w:rPr>
          <w:rFonts w:ascii="Arial" w:hAnsi="Arial" w:cs="Arial"/>
          <w:sz w:val="18"/>
        </w:rPr>
        <w:t>Third Monday in January</w:t>
      </w:r>
      <w:r w:rsidRPr="00750823">
        <w:rPr>
          <w:rFonts w:ascii="Arial" w:hAnsi="Arial" w:cs="Arial"/>
          <w:sz w:val="18"/>
        </w:rPr>
        <w:tab/>
      </w:r>
      <w:r w:rsidRPr="00750823">
        <w:rPr>
          <w:rFonts w:ascii="Arial" w:hAnsi="Arial" w:cs="Arial"/>
          <w:sz w:val="18"/>
        </w:rPr>
        <w:tab/>
        <w:t>Martin Luther King Jr's Birthday</w:t>
      </w:r>
    </w:p>
    <w:p w:rsidR="00F51F83" w:rsidRPr="00750823" w:rsidRDefault="00F51F83" w:rsidP="00F51F83">
      <w:pPr>
        <w:tabs>
          <w:tab w:val="left" w:pos="-1440"/>
        </w:tabs>
        <w:ind w:left="720"/>
        <w:rPr>
          <w:rFonts w:ascii="Arial" w:hAnsi="Arial" w:cs="Arial"/>
          <w:sz w:val="18"/>
        </w:rPr>
      </w:pPr>
      <w:r w:rsidRPr="00750823">
        <w:rPr>
          <w:rFonts w:ascii="Arial" w:hAnsi="Arial" w:cs="Arial"/>
          <w:sz w:val="18"/>
        </w:rPr>
        <w:t>Third Monday in February</w:t>
      </w:r>
      <w:r w:rsidRPr="00750823">
        <w:rPr>
          <w:rFonts w:ascii="Arial" w:hAnsi="Arial" w:cs="Arial"/>
          <w:sz w:val="18"/>
        </w:rPr>
        <w:tab/>
      </w:r>
      <w:r w:rsidRPr="00750823">
        <w:rPr>
          <w:rFonts w:ascii="Arial" w:hAnsi="Arial" w:cs="Arial"/>
          <w:sz w:val="18"/>
        </w:rPr>
        <w:tab/>
        <w:t>President’s Day</w:t>
      </w:r>
    </w:p>
    <w:p w:rsidR="00F51F83" w:rsidRPr="00750823" w:rsidRDefault="00F51F83" w:rsidP="00F51F83">
      <w:pPr>
        <w:tabs>
          <w:tab w:val="left" w:pos="-1440"/>
        </w:tabs>
        <w:ind w:left="720"/>
        <w:rPr>
          <w:rFonts w:ascii="Arial" w:hAnsi="Arial" w:cs="Arial"/>
          <w:sz w:val="18"/>
        </w:rPr>
      </w:pPr>
      <w:r w:rsidRPr="00750823">
        <w:rPr>
          <w:rFonts w:ascii="Arial" w:hAnsi="Arial" w:cs="Arial"/>
          <w:sz w:val="18"/>
        </w:rPr>
        <w:t>Last Monday in March</w:t>
      </w:r>
      <w:r w:rsidRPr="00750823">
        <w:rPr>
          <w:rFonts w:ascii="Arial" w:hAnsi="Arial" w:cs="Arial"/>
          <w:sz w:val="18"/>
        </w:rPr>
        <w:tab/>
      </w:r>
      <w:r w:rsidRPr="00750823">
        <w:rPr>
          <w:rFonts w:ascii="Arial" w:hAnsi="Arial" w:cs="Arial"/>
          <w:sz w:val="18"/>
        </w:rPr>
        <w:tab/>
        <w:t>Cesar Chavez’s Birthday</w:t>
      </w:r>
    </w:p>
    <w:p w:rsidR="00F51F83" w:rsidRPr="00750823" w:rsidRDefault="00F51F83" w:rsidP="00F51F83">
      <w:pPr>
        <w:tabs>
          <w:tab w:val="left" w:pos="-1440"/>
        </w:tabs>
        <w:ind w:left="720"/>
        <w:rPr>
          <w:rFonts w:ascii="Arial" w:hAnsi="Arial" w:cs="Arial"/>
          <w:sz w:val="18"/>
        </w:rPr>
      </w:pPr>
      <w:r w:rsidRPr="00750823">
        <w:rPr>
          <w:rFonts w:ascii="Arial" w:hAnsi="Arial" w:cs="Arial"/>
          <w:sz w:val="18"/>
        </w:rPr>
        <w:t>Last Monday in May</w:t>
      </w:r>
      <w:r w:rsidRPr="00750823">
        <w:rPr>
          <w:rFonts w:ascii="Arial" w:hAnsi="Arial" w:cs="Arial"/>
          <w:sz w:val="18"/>
        </w:rPr>
        <w:tab/>
      </w:r>
      <w:r w:rsidRPr="00750823">
        <w:rPr>
          <w:rFonts w:ascii="Arial" w:hAnsi="Arial" w:cs="Arial"/>
          <w:sz w:val="18"/>
        </w:rPr>
        <w:tab/>
        <w:t>Memorial Day</w:t>
      </w:r>
    </w:p>
    <w:p w:rsidR="00F51F83" w:rsidRPr="00750823" w:rsidRDefault="00F51F83" w:rsidP="00F51F83">
      <w:pPr>
        <w:tabs>
          <w:tab w:val="left" w:pos="-1440"/>
        </w:tabs>
        <w:ind w:left="720"/>
        <w:rPr>
          <w:rFonts w:ascii="Arial" w:hAnsi="Arial" w:cs="Arial"/>
          <w:sz w:val="18"/>
        </w:rPr>
      </w:pPr>
      <w:r w:rsidRPr="00750823">
        <w:rPr>
          <w:rFonts w:ascii="Arial" w:hAnsi="Arial" w:cs="Arial"/>
          <w:sz w:val="18"/>
        </w:rPr>
        <w:t>July 4</w:t>
      </w:r>
      <w:r w:rsidRPr="00750823">
        <w:rPr>
          <w:rFonts w:ascii="Arial" w:hAnsi="Arial" w:cs="Arial"/>
          <w:sz w:val="18"/>
        </w:rPr>
        <w:tab/>
      </w:r>
      <w:r w:rsidRPr="00750823">
        <w:rPr>
          <w:rFonts w:ascii="Arial" w:hAnsi="Arial" w:cs="Arial"/>
          <w:sz w:val="18"/>
        </w:rPr>
        <w:tab/>
      </w:r>
      <w:r w:rsidRPr="00750823">
        <w:rPr>
          <w:rFonts w:ascii="Arial" w:hAnsi="Arial" w:cs="Arial"/>
          <w:sz w:val="18"/>
        </w:rPr>
        <w:tab/>
      </w:r>
      <w:r w:rsidRPr="00750823">
        <w:rPr>
          <w:rFonts w:ascii="Arial" w:hAnsi="Arial" w:cs="Arial"/>
          <w:sz w:val="18"/>
        </w:rPr>
        <w:tab/>
        <w:t>Independence Day</w:t>
      </w:r>
    </w:p>
    <w:p w:rsidR="00F51F83" w:rsidRPr="00750823" w:rsidRDefault="00F51F83" w:rsidP="00F51F83">
      <w:pPr>
        <w:tabs>
          <w:tab w:val="left" w:pos="-1440"/>
        </w:tabs>
        <w:ind w:left="720"/>
        <w:rPr>
          <w:rFonts w:ascii="Arial" w:hAnsi="Arial" w:cs="Arial"/>
          <w:sz w:val="18"/>
        </w:rPr>
      </w:pPr>
      <w:r w:rsidRPr="00750823">
        <w:rPr>
          <w:rFonts w:ascii="Arial" w:hAnsi="Arial" w:cs="Arial"/>
          <w:sz w:val="18"/>
        </w:rPr>
        <w:t>First Monday in September</w:t>
      </w:r>
      <w:r w:rsidRPr="00750823">
        <w:rPr>
          <w:rFonts w:ascii="Arial" w:hAnsi="Arial" w:cs="Arial"/>
          <w:sz w:val="18"/>
        </w:rPr>
        <w:tab/>
        <w:t>Labor Day</w:t>
      </w:r>
    </w:p>
    <w:p w:rsidR="00F51F83" w:rsidRPr="00750823" w:rsidRDefault="00F51F83" w:rsidP="00F51F83">
      <w:pPr>
        <w:tabs>
          <w:tab w:val="left" w:pos="-1440"/>
        </w:tabs>
        <w:ind w:left="720"/>
        <w:rPr>
          <w:rFonts w:ascii="Arial" w:hAnsi="Arial" w:cs="Arial"/>
          <w:sz w:val="18"/>
        </w:rPr>
      </w:pPr>
      <w:r w:rsidRPr="00750823">
        <w:rPr>
          <w:rFonts w:ascii="Arial" w:hAnsi="Arial" w:cs="Arial"/>
          <w:sz w:val="18"/>
        </w:rPr>
        <w:t>September 9</w:t>
      </w:r>
      <w:r w:rsidRPr="00750823">
        <w:rPr>
          <w:rFonts w:ascii="Arial" w:hAnsi="Arial" w:cs="Arial"/>
          <w:sz w:val="18"/>
        </w:rPr>
        <w:tab/>
      </w:r>
      <w:r w:rsidRPr="00750823">
        <w:rPr>
          <w:rFonts w:ascii="Arial" w:hAnsi="Arial" w:cs="Arial"/>
          <w:sz w:val="18"/>
        </w:rPr>
        <w:tab/>
      </w:r>
      <w:r w:rsidRPr="00750823">
        <w:rPr>
          <w:rFonts w:ascii="Arial" w:hAnsi="Arial" w:cs="Arial"/>
          <w:sz w:val="18"/>
        </w:rPr>
        <w:tab/>
        <w:t>Admission Day</w:t>
      </w:r>
    </w:p>
    <w:p w:rsidR="00AD579B" w:rsidRPr="00750823" w:rsidRDefault="00AD579B" w:rsidP="00F51F83">
      <w:pPr>
        <w:tabs>
          <w:tab w:val="left" w:pos="-1440"/>
        </w:tabs>
        <w:ind w:left="720"/>
        <w:rPr>
          <w:rFonts w:ascii="Arial" w:hAnsi="Arial" w:cs="Arial"/>
          <w:sz w:val="18"/>
        </w:rPr>
      </w:pPr>
      <w:r w:rsidRPr="00750823">
        <w:rPr>
          <w:rFonts w:ascii="Arial" w:hAnsi="Arial" w:cs="Arial"/>
          <w:sz w:val="18"/>
        </w:rPr>
        <w:t>Second Monday in October</w:t>
      </w:r>
      <w:r w:rsidRPr="00750823">
        <w:rPr>
          <w:rFonts w:ascii="Arial" w:hAnsi="Arial" w:cs="Arial"/>
          <w:sz w:val="18"/>
        </w:rPr>
        <w:tab/>
        <w:t>Columbus Day (Floater*)</w:t>
      </w:r>
    </w:p>
    <w:p w:rsidR="00F51F83" w:rsidRPr="00750823" w:rsidRDefault="00F51F83" w:rsidP="00F51F83">
      <w:pPr>
        <w:tabs>
          <w:tab w:val="left" w:pos="-1440"/>
        </w:tabs>
        <w:ind w:left="720"/>
        <w:rPr>
          <w:rFonts w:ascii="Arial" w:hAnsi="Arial" w:cs="Arial"/>
          <w:sz w:val="18"/>
        </w:rPr>
      </w:pPr>
      <w:r w:rsidRPr="00750823">
        <w:rPr>
          <w:rFonts w:ascii="Arial" w:hAnsi="Arial" w:cs="Arial"/>
          <w:sz w:val="18"/>
        </w:rPr>
        <w:t>November 11</w:t>
      </w:r>
      <w:r w:rsidRPr="00750823">
        <w:rPr>
          <w:rFonts w:ascii="Arial" w:hAnsi="Arial" w:cs="Arial"/>
          <w:sz w:val="18"/>
        </w:rPr>
        <w:tab/>
      </w:r>
      <w:r w:rsidRPr="00750823">
        <w:rPr>
          <w:rFonts w:ascii="Arial" w:hAnsi="Arial" w:cs="Arial"/>
          <w:sz w:val="18"/>
        </w:rPr>
        <w:tab/>
      </w:r>
      <w:r w:rsidRPr="00750823">
        <w:rPr>
          <w:rFonts w:ascii="Arial" w:hAnsi="Arial" w:cs="Arial"/>
          <w:sz w:val="18"/>
        </w:rPr>
        <w:tab/>
        <w:t>Veteran's Day</w:t>
      </w:r>
    </w:p>
    <w:p w:rsidR="000C31DD" w:rsidRPr="00750823" w:rsidRDefault="000C31DD" w:rsidP="00F51F83">
      <w:pPr>
        <w:ind w:left="720"/>
        <w:rPr>
          <w:rFonts w:ascii="Arial" w:hAnsi="Arial" w:cs="Arial"/>
          <w:sz w:val="18"/>
        </w:rPr>
      </w:pPr>
      <w:r w:rsidRPr="00750823">
        <w:rPr>
          <w:rFonts w:ascii="Arial" w:hAnsi="Arial" w:cs="Arial"/>
          <w:sz w:val="18"/>
        </w:rPr>
        <w:t>Fourth Thursday in November</w:t>
      </w:r>
      <w:r w:rsidRPr="00750823">
        <w:rPr>
          <w:rFonts w:ascii="Arial" w:hAnsi="Arial" w:cs="Arial"/>
          <w:sz w:val="18"/>
        </w:rPr>
        <w:tab/>
      </w:r>
      <w:r w:rsidR="00F51F83" w:rsidRPr="00750823">
        <w:rPr>
          <w:rFonts w:ascii="Arial" w:hAnsi="Arial" w:cs="Arial"/>
          <w:sz w:val="18"/>
        </w:rPr>
        <w:t>Thanksgiving Day</w:t>
      </w:r>
      <w:r w:rsidR="00F51F83" w:rsidRPr="00750823">
        <w:rPr>
          <w:rFonts w:ascii="Arial" w:hAnsi="Arial" w:cs="Arial"/>
          <w:sz w:val="18"/>
        </w:rPr>
        <w:tab/>
      </w:r>
      <w:r w:rsidR="00F51F83" w:rsidRPr="00750823">
        <w:rPr>
          <w:rFonts w:ascii="Arial" w:hAnsi="Arial" w:cs="Arial"/>
          <w:sz w:val="18"/>
        </w:rPr>
        <w:tab/>
      </w:r>
    </w:p>
    <w:p w:rsidR="00F51F83" w:rsidRDefault="000C31DD" w:rsidP="00F51F83">
      <w:pPr>
        <w:ind w:left="720"/>
        <w:rPr>
          <w:rFonts w:ascii="Arial" w:hAnsi="Arial" w:cs="Arial"/>
          <w:sz w:val="18"/>
        </w:rPr>
      </w:pPr>
      <w:r w:rsidRPr="00750823">
        <w:rPr>
          <w:rFonts w:ascii="Arial" w:hAnsi="Arial" w:cs="Arial"/>
          <w:sz w:val="18"/>
        </w:rPr>
        <w:t>F</w:t>
      </w:r>
      <w:r w:rsidR="00AD579B" w:rsidRPr="00750823">
        <w:rPr>
          <w:rFonts w:ascii="Arial" w:hAnsi="Arial" w:cs="Arial"/>
          <w:sz w:val="18"/>
        </w:rPr>
        <w:t>ourth</w:t>
      </w:r>
      <w:r w:rsidRPr="00750823">
        <w:rPr>
          <w:rFonts w:ascii="Arial" w:hAnsi="Arial" w:cs="Arial"/>
          <w:sz w:val="18"/>
        </w:rPr>
        <w:t xml:space="preserve"> Friday</w:t>
      </w:r>
      <w:r w:rsidR="00AD579B" w:rsidRPr="00750823">
        <w:rPr>
          <w:rFonts w:ascii="Arial" w:hAnsi="Arial" w:cs="Arial"/>
          <w:sz w:val="18"/>
        </w:rPr>
        <w:t xml:space="preserve"> in November</w:t>
      </w:r>
      <w:r w:rsidRPr="00750823">
        <w:rPr>
          <w:rFonts w:ascii="Arial" w:hAnsi="Arial" w:cs="Arial"/>
          <w:sz w:val="18"/>
        </w:rPr>
        <w:tab/>
      </w:r>
      <w:r w:rsidRPr="00750823">
        <w:rPr>
          <w:rFonts w:ascii="Arial" w:hAnsi="Arial" w:cs="Arial"/>
          <w:sz w:val="18"/>
        </w:rPr>
        <w:tab/>
      </w:r>
      <w:r w:rsidR="00AD579B" w:rsidRPr="00750823">
        <w:rPr>
          <w:rFonts w:ascii="Arial" w:hAnsi="Arial" w:cs="Arial"/>
          <w:sz w:val="18"/>
        </w:rPr>
        <w:t xml:space="preserve">Day after </w:t>
      </w:r>
      <w:r w:rsidR="00F51F83" w:rsidRPr="00750823">
        <w:rPr>
          <w:rFonts w:ascii="Arial" w:hAnsi="Arial" w:cs="Arial"/>
          <w:sz w:val="18"/>
        </w:rPr>
        <w:t>Thanksgiving</w:t>
      </w:r>
    </w:p>
    <w:p w:rsidR="004B33DA" w:rsidRPr="00750823" w:rsidRDefault="004B33DA" w:rsidP="00F51F83">
      <w:pPr>
        <w:ind w:left="720"/>
        <w:rPr>
          <w:rFonts w:ascii="Arial" w:hAnsi="Arial" w:cs="Arial"/>
          <w:sz w:val="18"/>
        </w:rPr>
      </w:pPr>
      <w:r>
        <w:rPr>
          <w:rFonts w:ascii="Arial" w:hAnsi="Arial" w:cs="Arial"/>
          <w:sz w:val="18"/>
        </w:rPr>
        <w:t>December 24</w:t>
      </w:r>
      <w:r>
        <w:rPr>
          <w:rFonts w:ascii="Arial" w:hAnsi="Arial" w:cs="Arial"/>
          <w:sz w:val="18"/>
        </w:rPr>
        <w:tab/>
      </w:r>
      <w:r>
        <w:rPr>
          <w:rFonts w:ascii="Arial" w:hAnsi="Arial" w:cs="Arial"/>
          <w:sz w:val="18"/>
        </w:rPr>
        <w:tab/>
      </w:r>
      <w:r>
        <w:rPr>
          <w:rFonts w:ascii="Arial" w:hAnsi="Arial" w:cs="Arial"/>
          <w:sz w:val="18"/>
        </w:rPr>
        <w:tab/>
        <w:t>½ day Christmas Eve</w:t>
      </w:r>
    </w:p>
    <w:p w:rsidR="00AD579B" w:rsidRDefault="00AD579B" w:rsidP="00AD579B">
      <w:pPr>
        <w:tabs>
          <w:tab w:val="left" w:pos="-1440"/>
        </w:tabs>
        <w:ind w:left="720"/>
        <w:rPr>
          <w:rFonts w:ascii="Arial" w:hAnsi="Arial" w:cs="Arial"/>
          <w:sz w:val="18"/>
        </w:rPr>
      </w:pPr>
      <w:r w:rsidRPr="00750823">
        <w:rPr>
          <w:rFonts w:ascii="Arial" w:hAnsi="Arial" w:cs="Arial"/>
          <w:sz w:val="18"/>
        </w:rPr>
        <w:t>December 25</w:t>
      </w:r>
      <w:r w:rsidRPr="00750823">
        <w:rPr>
          <w:rFonts w:ascii="Arial" w:hAnsi="Arial" w:cs="Arial"/>
          <w:sz w:val="18"/>
        </w:rPr>
        <w:tab/>
      </w:r>
      <w:r w:rsidRPr="00750823">
        <w:rPr>
          <w:rFonts w:ascii="Arial" w:hAnsi="Arial" w:cs="Arial"/>
          <w:sz w:val="18"/>
        </w:rPr>
        <w:tab/>
      </w:r>
      <w:r w:rsidRPr="00750823">
        <w:rPr>
          <w:rFonts w:ascii="Arial" w:hAnsi="Arial" w:cs="Arial"/>
          <w:sz w:val="18"/>
        </w:rPr>
        <w:tab/>
      </w:r>
      <w:r w:rsidR="00F51F83" w:rsidRPr="00750823">
        <w:rPr>
          <w:rFonts w:ascii="Arial" w:hAnsi="Arial" w:cs="Arial"/>
          <w:sz w:val="18"/>
        </w:rPr>
        <w:t xml:space="preserve">Christmas Day </w:t>
      </w:r>
      <w:r w:rsidR="00F51F83" w:rsidRPr="00750823">
        <w:rPr>
          <w:rFonts w:ascii="Arial" w:hAnsi="Arial" w:cs="Arial"/>
          <w:sz w:val="18"/>
        </w:rPr>
        <w:tab/>
      </w:r>
      <w:r w:rsidR="00F51F83" w:rsidRPr="00750823">
        <w:rPr>
          <w:rFonts w:ascii="Arial" w:hAnsi="Arial" w:cs="Arial"/>
          <w:sz w:val="18"/>
        </w:rPr>
        <w:tab/>
      </w:r>
    </w:p>
    <w:p w:rsidR="004B33DA" w:rsidRPr="00750823" w:rsidRDefault="004B33DA" w:rsidP="00AD579B">
      <w:pPr>
        <w:tabs>
          <w:tab w:val="left" w:pos="-1440"/>
        </w:tabs>
        <w:ind w:left="720"/>
        <w:rPr>
          <w:rFonts w:ascii="Arial" w:hAnsi="Arial" w:cs="Arial"/>
          <w:sz w:val="18"/>
        </w:rPr>
      </w:pPr>
      <w:r>
        <w:rPr>
          <w:rFonts w:ascii="Arial" w:hAnsi="Arial" w:cs="Arial"/>
          <w:sz w:val="18"/>
        </w:rPr>
        <w:t>December 31</w:t>
      </w:r>
      <w:r>
        <w:rPr>
          <w:rFonts w:ascii="Arial" w:hAnsi="Arial" w:cs="Arial"/>
          <w:sz w:val="18"/>
        </w:rPr>
        <w:tab/>
      </w:r>
      <w:r>
        <w:rPr>
          <w:rFonts w:ascii="Arial" w:hAnsi="Arial" w:cs="Arial"/>
          <w:sz w:val="18"/>
        </w:rPr>
        <w:tab/>
      </w:r>
      <w:r>
        <w:rPr>
          <w:rFonts w:ascii="Arial" w:hAnsi="Arial" w:cs="Arial"/>
          <w:sz w:val="18"/>
        </w:rPr>
        <w:tab/>
        <w:t xml:space="preserve">½ day New </w:t>
      </w:r>
      <w:r w:rsidR="00361A08">
        <w:rPr>
          <w:rFonts w:ascii="Arial" w:hAnsi="Arial" w:cs="Arial"/>
          <w:sz w:val="18"/>
        </w:rPr>
        <w:t>Year’s</w:t>
      </w:r>
      <w:r>
        <w:rPr>
          <w:rFonts w:ascii="Arial" w:hAnsi="Arial" w:cs="Arial"/>
          <w:sz w:val="18"/>
        </w:rPr>
        <w:t xml:space="preserve"> Eve</w:t>
      </w:r>
    </w:p>
    <w:p w:rsidR="00A1390B" w:rsidRPr="00750823" w:rsidRDefault="00A1390B" w:rsidP="00AD579B">
      <w:pPr>
        <w:tabs>
          <w:tab w:val="left" w:pos="-1440"/>
        </w:tabs>
        <w:rPr>
          <w:rFonts w:ascii="Arial" w:hAnsi="Arial" w:cs="Arial"/>
          <w:i/>
          <w:sz w:val="18"/>
        </w:rPr>
      </w:pPr>
    </w:p>
    <w:p w:rsidR="00F51F83" w:rsidRPr="00750823" w:rsidRDefault="00AD579B" w:rsidP="00AD579B">
      <w:pPr>
        <w:tabs>
          <w:tab w:val="left" w:pos="-1440"/>
        </w:tabs>
        <w:rPr>
          <w:rFonts w:ascii="Arial" w:hAnsi="Arial" w:cs="Arial"/>
          <w:i/>
          <w:sz w:val="18"/>
        </w:rPr>
      </w:pPr>
      <w:r w:rsidRPr="00750823">
        <w:rPr>
          <w:rFonts w:ascii="Arial" w:hAnsi="Arial" w:cs="Arial"/>
          <w:i/>
          <w:sz w:val="18"/>
        </w:rPr>
        <w:t>*Please note, the Columbus Holiday floate</w:t>
      </w:r>
      <w:r w:rsidR="009646FD" w:rsidRPr="00750823">
        <w:rPr>
          <w:rFonts w:ascii="Arial" w:hAnsi="Arial" w:cs="Arial"/>
          <w:i/>
          <w:sz w:val="18"/>
        </w:rPr>
        <w:t>r must be used within one calendar year of that date</w:t>
      </w:r>
      <w:r w:rsidR="001352C3" w:rsidRPr="00750823">
        <w:rPr>
          <w:rFonts w:ascii="Arial" w:hAnsi="Arial" w:cs="Arial"/>
          <w:i/>
          <w:sz w:val="18"/>
        </w:rPr>
        <w:t xml:space="preserve"> and half days shall be observed in the afternoon </w:t>
      </w:r>
      <w:r w:rsidR="004B33DA">
        <w:rPr>
          <w:rFonts w:ascii="Arial" w:hAnsi="Arial" w:cs="Arial"/>
          <w:i/>
          <w:sz w:val="18"/>
        </w:rPr>
        <w:t xml:space="preserve">and are based on </w:t>
      </w:r>
      <w:r w:rsidR="0032098C">
        <w:rPr>
          <w:rFonts w:ascii="Arial" w:hAnsi="Arial" w:cs="Arial"/>
          <w:i/>
          <w:sz w:val="18"/>
        </w:rPr>
        <w:t>an</w:t>
      </w:r>
      <w:r w:rsidR="004B33DA">
        <w:rPr>
          <w:rFonts w:ascii="Arial" w:hAnsi="Arial" w:cs="Arial"/>
          <w:i/>
          <w:sz w:val="18"/>
        </w:rPr>
        <w:t xml:space="preserve"> 8.5 hour or 9</w:t>
      </w:r>
      <w:r w:rsidR="001352C3" w:rsidRPr="00750823">
        <w:rPr>
          <w:rFonts w:ascii="Arial" w:hAnsi="Arial" w:cs="Arial"/>
          <w:i/>
          <w:sz w:val="18"/>
        </w:rPr>
        <w:t>.0 hour regular workday.  Employees on an alternate work schedule will be required to supplement their ½ day holidays as appropriate pursuant to the alternate work schedule p</w:t>
      </w:r>
      <w:r w:rsidR="007D52C8" w:rsidRPr="00750823">
        <w:rPr>
          <w:rFonts w:ascii="Arial" w:hAnsi="Arial" w:cs="Arial"/>
          <w:i/>
          <w:sz w:val="18"/>
        </w:rPr>
        <w:t>rogram guidelines</w:t>
      </w:r>
      <w:r w:rsidR="00F51F83" w:rsidRPr="00750823">
        <w:rPr>
          <w:rFonts w:ascii="Arial" w:hAnsi="Arial" w:cs="Arial"/>
          <w:i/>
          <w:sz w:val="18"/>
        </w:rPr>
        <w:tab/>
      </w:r>
    </w:p>
    <w:p w:rsidR="007D52C8" w:rsidRPr="00750823" w:rsidRDefault="007D52C8" w:rsidP="00AD579B">
      <w:pPr>
        <w:tabs>
          <w:tab w:val="left" w:pos="-1440"/>
        </w:tabs>
        <w:rPr>
          <w:rFonts w:ascii="Arial" w:hAnsi="Arial" w:cs="Arial"/>
          <w:i/>
          <w:sz w:val="18"/>
        </w:rPr>
      </w:pPr>
    </w:p>
    <w:p w:rsidR="007D52C8" w:rsidRPr="00750823" w:rsidRDefault="007D52C8" w:rsidP="00AD579B">
      <w:pPr>
        <w:tabs>
          <w:tab w:val="left" w:pos="-1440"/>
        </w:tabs>
        <w:rPr>
          <w:rFonts w:ascii="Arial" w:hAnsi="Arial" w:cs="Arial"/>
          <w:i/>
          <w:sz w:val="18"/>
        </w:rPr>
      </w:pPr>
      <w:r w:rsidRPr="00750823">
        <w:rPr>
          <w:rFonts w:ascii="Arial" w:hAnsi="Arial" w:cs="Arial"/>
          <w:i/>
          <w:sz w:val="18"/>
        </w:rPr>
        <w:t xml:space="preserve">*Unrepresented staff will earn an additional floating holiday on Admission Day, in lieu of having the day off. </w:t>
      </w:r>
    </w:p>
    <w:p w:rsidR="00BD5F0F" w:rsidRPr="00750823" w:rsidRDefault="00BD5F0F" w:rsidP="003B2B3D">
      <w:pPr>
        <w:pStyle w:val="BodyText"/>
        <w:rPr>
          <w:rFonts w:cs="Arial"/>
        </w:rPr>
      </w:pPr>
    </w:p>
    <w:p w:rsidR="0075320C" w:rsidRDefault="009646FD" w:rsidP="003B2B3D">
      <w:pPr>
        <w:pStyle w:val="BodyText"/>
        <w:rPr>
          <w:rFonts w:cs="Arial"/>
          <w:sz w:val="18"/>
          <w:szCs w:val="18"/>
        </w:rPr>
      </w:pPr>
      <w:r w:rsidRPr="00750823">
        <w:rPr>
          <w:rFonts w:cs="Arial"/>
          <w:sz w:val="18"/>
          <w:szCs w:val="18"/>
        </w:rPr>
        <w:t xml:space="preserve">Administrative </w:t>
      </w:r>
      <w:r w:rsidR="00A1390B" w:rsidRPr="00750823">
        <w:rPr>
          <w:rFonts w:cs="Arial"/>
          <w:sz w:val="18"/>
          <w:szCs w:val="18"/>
        </w:rPr>
        <w:t xml:space="preserve">Leave </w:t>
      </w:r>
      <w:r w:rsidR="001352C3" w:rsidRPr="00750823">
        <w:rPr>
          <w:rFonts w:cs="Arial"/>
          <w:sz w:val="18"/>
          <w:szCs w:val="18"/>
        </w:rPr>
        <w:t xml:space="preserve">for unrepresented employees is accrued at the rate of 5 days </w:t>
      </w:r>
      <w:r w:rsidR="00106FE9" w:rsidRPr="00750823">
        <w:rPr>
          <w:rFonts w:cs="Arial"/>
          <w:sz w:val="18"/>
          <w:szCs w:val="18"/>
        </w:rPr>
        <w:t xml:space="preserve">(40 hours) </w:t>
      </w:r>
      <w:r w:rsidR="001352C3" w:rsidRPr="00750823">
        <w:rPr>
          <w:rFonts w:cs="Arial"/>
          <w:sz w:val="18"/>
          <w:szCs w:val="18"/>
        </w:rPr>
        <w:t>per year starting the anniversary</w:t>
      </w:r>
      <w:r w:rsidR="00106FE9" w:rsidRPr="00750823">
        <w:rPr>
          <w:rFonts w:cs="Arial"/>
          <w:sz w:val="18"/>
          <w:szCs w:val="18"/>
        </w:rPr>
        <w:t xml:space="preserve"> day.</w:t>
      </w:r>
    </w:p>
    <w:p w:rsidR="00235062" w:rsidRDefault="00235062" w:rsidP="00235062">
      <w:pPr>
        <w:pStyle w:val="BodyText"/>
        <w:rPr>
          <w:rFonts w:cs="Arial"/>
          <w:sz w:val="18"/>
          <w:szCs w:val="18"/>
        </w:rPr>
      </w:pPr>
      <w:r w:rsidRPr="00750823">
        <w:rPr>
          <w:rFonts w:cs="Arial"/>
          <w:sz w:val="18"/>
          <w:szCs w:val="18"/>
        </w:rPr>
        <w:t xml:space="preserve">Administrative Leave for </w:t>
      </w:r>
      <w:r>
        <w:rPr>
          <w:rFonts w:cs="Arial"/>
          <w:sz w:val="18"/>
          <w:szCs w:val="18"/>
        </w:rPr>
        <w:t>senior management staff</w:t>
      </w:r>
      <w:r w:rsidRPr="00750823">
        <w:rPr>
          <w:rFonts w:cs="Arial"/>
          <w:sz w:val="18"/>
          <w:szCs w:val="18"/>
        </w:rPr>
        <w:t xml:space="preserve"> is accrued at the rate of </w:t>
      </w:r>
      <w:r>
        <w:rPr>
          <w:rFonts w:cs="Arial"/>
          <w:sz w:val="18"/>
          <w:szCs w:val="18"/>
        </w:rPr>
        <w:t>10</w:t>
      </w:r>
      <w:r w:rsidRPr="00750823">
        <w:rPr>
          <w:rFonts w:cs="Arial"/>
          <w:sz w:val="18"/>
          <w:szCs w:val="18"/>
        </w:rPr>
        <w:t xml:space="preserve"> days </w:t>
      </w:r>
      <w:r>
        <w:rPr>
          <w:rFonts w:cs="Arial"/>
          <w:sz w:val="18"/>
          <w:szCs w:val="18"/>
        </w:rPr>
        <w:t>(8</w:t>
      </w:r>
      <w:r w:rsidRPr="00750823">
        <w:rPr>
          <w:rFonts w:cs="Arial"/>
          <w:sz w:val="18"/>
          <w:szCs w:val="18"/>
        </w:rPr>
        <w:t>0 hours) per year starting the anniversary day.</w:t>
      </w:r>
    </w:p>
    <w:p w:rsidR="00A1390B" w:rsidRDefault="00A1390B" w:rsidP="00A1390B">
      <w:pPr>
        <w:widowControl w:val="0"/>
        <w:jc w:val="both"/>
        <w:rPr>
          <w:rFonts w:ascii="Arial" w:hAnsi="Arial" w:cs="Arial"/>
          <w:snapToGrid w:val="0"/>
          <w:sz w:val="18"/>
          <w:szCs w:val="18"/>
        </w:rPr>
      </w:pPr>
      <w:r w:rsidRPr="00750823">
        <w:rPr>
          <w:rFonts w:ascii="Arial" w:hAnsi="Arial" w:cs="Arial"/>
          <w:snapToGrid w:val="0"/>
          <w:sz w:val="18"/>
          <w:szCs w:val="18"/>
        </w:rPr>
        <w:t>SICK LEAVE is accrued at the rate of one day per month.</w:t>
      </w:r>
    </w:p>
    <w:p w:rsidR="00235062" w:rsidRPr="00750823" w:rsidRDefault="00235062" w:rsidP="00A1390B">
      <w:pPr>
        <w:widowControl w:val="0"/>
        <w:jc w:val="both"/>
        <w:rPr>
          <w:rFonts w:ascii="Arial" w:hAnsi="Arial" w:cs="Arial"/>
          <w:snapToGrid w:val="0"/>
          <w:sz w:val="18"/>
          <w:szCs w:val="18"/>
        </w:rPr>
      </w:pPr>
    </w:p>
    <w:p w:rsidR="00A1390B" w:rsidRPr="00750823" w:rsidRDefault="00A1390B" w:rsidP="00A1390B">
      <w:pPr>
        <w:widowControl w:val="0"/>
        <w:jc w:val="both"/>
        <w:rPr>
          <w:rFonts w:ascii="Arial" w:hAnsi="Arial" w:cs="Arial"/>
          <w:snapToGrid w:val="0"/>
          <w:sz w:val="18"/>
          <w:szCs w:val="18"/>
        </w:rPr>
      </w:pPr>
    </w:p>
    <w:p w:rsidR="00A1390B" w:rsidRPr="00750823" w:rsidRDefault="00A1390B" w:rsidP="00A1390B">
      <w:pPr>
        <w:widowControl w:val="0"/>
        <w:jc w:val="both"/>
        <w:rPr>
          <w:rFonts w:ascii="Arial" w:hAnsi="Arial" w:cs="Arial"/>
          <w:snapToGrid w:val="0"/>
          <w:sz w:val="18"/>
          <w:szCs w:val="18"/>
        </w:rPr>
      </w:pPr>
      <w:r w:rsidRPr="00750823">
        <w:rPr>
          <w:rFonts w:ascii="Arial" w:hAnsi="Arial" w:cs="Arial"/>
          <w:snapToGrid w:val="0"/>
          <w:sz w:val="18"/>
          <w:szCs w:val="18"/>
        </w:rPr>
        <w:t xml:space="preserve">VACATION LEAVE for new employees is accrued at the rate of 10 days each year.  </w:t>
      </w:r>
    </w:p>
    <w:p w:rsidR="003B2B3D" w:rsidRPr="00750823" w:rsidRDefault="003B2B3D" w:rsidP="003B2B3D">
      <w:pPr>
        <w:pStyle w:val="BodyText"/>
        <w:rPr>
          <w:rFonts w:cs="Arial"/>
        </w:rPr>
      </w:pPr>
    </w:p>
    <w:sectPr w:rsidR="003B2B3D" w:rsidRPr="00750823" w:rsidSect="00921169">
      <w:pgSz w:w="7920" w:h="12240" w:orient="landscape" w:code="1"/>
      <w:pgMar w:top="720" w:right="907" w:bottom="1440"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EF" w:rsidRDefault="00F869EF">
      <w:r>
        <w:separator/>
      </w:r>
    </w:p>
  </w:endnote>
  <w:endnote w:type="continuationSeparator" w:id="0">
    <w:p w:rsidR="00F869EF" w:rsidRDefault="00F8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92968"/>
      <w:docPartObj>
        <w:docPartGallery w:val="Page Numbers (Bottom of Page)"/>
        <w:docPartUnique/>
      </w:docPartObj>
    </w:sdtPr>
    <w:sdtEndPr>
      <w:rPr>
        <w:noProof/>
      </w:rPr>
    </w:sdtEndPr>
    <w:sdtContent>
      <w:p w:rsidR="007E316A" w:rsidRDefault="007E316A">
        <w:pPr>
          <w:pStyle w:val="Footer"/>
          <w:jc w:val="right"/>
        </w:pPr>
        <w:r>
          <w:fldChar w:fldCharType="begin"/>
        </w:r>
        <w:r>
          <w:instrText xml:space="preserve"> PAGE   \* MERGEFORMAT </w:instrText>
        </w:r>
        <w:r>
          <w:fldChar w:fldCharType="separate"/>
        </w:r>
        <w:r w:rsidR="007E0814">
          <w:rPr>
            <w:noProof/>
          </w:rPr>
          <w:t>4</w:t>
        </w:r>
        <w:r>
          <w:rPr>
            <w:noProof/>
          </w:rPr>
          <w:fldChar w:fldCharType="end"/>
        </w:r>
      </w:p>
    </w:sdtContent>
  </w:sdt>
  <w:p w:rsidR="007E316A" w:rsidRPr="001C5B28" w:rsidRDefault="007E316A" w:rsidP="001C5B28">
    <w:pPr>
      <w:pStyle w:val="Footer"/>
      <w:jc w:val="right"/>
      <w:rPr>
        <w:rStyle w:val="Footer-EvenCha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874267"/>
      <w:docPartObj>
        <w:docPartGallery w:val="Page Numbers (Bottom of Page)"/>
        <w:docPartUnique/>
      </w:docPartObj>
    </w:sdtPr>
    <w:sdtEndPr>
      <w:rPr>
        <w:noProof/>
      </w:rPr>
    </w:sdtEndPr>
    <w:sdtContent>
      <w:p w:rsidR="007E316A" w:rsidRDefault="007E316A">
        <w:pPr>
          <w:pStyle w:val="Footer"/>
          <w:jc w:val="right"/>
        </w:pPr>
        <w:r>
          <w:fldChar w:fldCharType="begin"/>
        </w:r>
        <w:r>
          <w:instrText xml:space="preserve"> PAGE   \* MERGEFORMAT </w:instrText>
        </w:r>
        <w:r>
          <w:fldChar w:fldCharType="separate"/>
        </w:r>
        <w:r w:rsidR="007E0814">
          <w:rPr>
            <w:noProof/>
          </w:rPr>
          <w:t>3</w:t>
        </w:r>
        <w:r>
          <w:rPr>
            <w:noProof/>
          </w:rPr>
          <w:fldChar w:fldCharType="end"/>
        </w:r>
      </w:p>
    </w:sdtContent>
  </w:sdt>
  <w:p w:rsidR="007E316A" w:rsidRDefault="007E3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510953"/>
      <w:docPartObj>
        <w:docPartGallery w:val="Page Numbers (Bottom of Page)"/>
        <w:docPartUnique/>
      </w:docPartObj>
    </w:sdtPr>
    <w:sdtEndPr>
      <w:rPr>
        <w:noProof/>
      </w:rPr>
    </w:sdtEndPr>
    <w:sdtContent>
      <w:p w:rsidR="007E316A" w:rsidRDefault="007E316A">
        <w:pPr>
          <w:pStyle w:val="Footer"/>
          <w:jc w:val="right"/>
        </w:pPr>
        <w:r>
          <w:fldChar w:fldCharType="begin"/>
        </w:r>
        <w:r>
          <w:instrText xml:space="preserve"> PAGE   \* MERGEFORMAT </w:instrText>
        </w:r>
        <w:r>
          <w:fldChar w:fldCharType="separate"/>
        </w:r>
        <w:r w:rsidR="007E0814">
          <w:rPr>
            <w:noProof/>
          </w:rPr>
          <w:t>1</w:t>
        </w:r>
        <w:r>
          <w:rPr>
            <w:noProof/>
          </w:rPr>
          <w:fldChar w:fldCharType="end"/>
        </w:r>
      </w:p>
    </w:sdtContent>
  </w:sdt>
  <w:p w:rsidR="007E316A" w:rsidRDefault="007E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EF" w:rsidRDefault="00F869EF">
      <w:r>
        <w:separator/>
      </w:r>
    </w:p>
  </w:footnote>
  <w:footnote w:type="continuationSeparator" w:id="0">
    <w:p w:rsidR="00F869EF" w:rsidRDefault="00F86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20EF0"/>
    <w:multiLevelType w:val="multilevel"/>
    <w:tmpl w:val="80AE3A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B1662"/>
    <w:multiLevelType w:val="multilevel"/>
    <w:tmpl w:val="A8EC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B25BE"/>
    <w:multiLevelType w:val="multilevel"/>
    <w:tmpl w:val="558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416EE"/>
    <w:multiLevelType w:val="multilevel"/>
    <w:tmpl w:val="9AA2C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BC6538"/>
    <w:multiLevelType w:val="multilevel"/>
    <w:tmpl w:val="CF1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8602E4"/>
    <w:multiLevelType w:val="multilevel"/>
    <w:tmpl w:val="0CF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5B526D"/>
    <w:multiLevelType w:val="hybridMultilevel"/>
    <w:tmpl w:val="AE26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1"/>
  </w:num>
  <w:num w:numId="8">
    <w:abstractNumId w:val="5"/>
  </w:num>
  <w:num w:numId="9">
    <w:abstractNumId w:val="6"/>
  </w:num>
  <w:num w:numId="10">
    <w:abstractNumId w:val="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8"/>
  <w:noPunctuationKerning/>
  <w:characterSpacingControl w:val="doNotCompress"/>
  <w:hdrShapeDefaults>
    <o:shapedefaults v:ext="edit" spidmax="1228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9"/>
    <w:rsid w:val="00000276"/>
    <w:rsid w:val="0000504A"/>
    <w:rsid w:val="000101CE"/>
    <w:rsid w:val="0001744E"/>
    <w:rsid w:val="00017A3E"/>
    <w:rsid w:val="00020710"/>
    <w:rsid w:val="000207BA"/>
    <w:rsid w:val="00036F8C"/>
    <w:rsid w:val="00047708"/>
    <w:rsid w:val="00051F07"/>
    <w:rsid w:val="000559FA"/>
    <w:rsid w:val="0005680E"/>
    <w:rsid w:val="00062B11"/>
    <w:rsid w:val="00092016"/>
    <w:rsid w:val="00096359"/>
    <w:rsid w:val="00096CAD"/>
    <w:rsid w:val="000B2BFD"/>
    <w:rsid w:val="000C31DD"/>
    <w:rsid w:val="000C5F52"/>
    <w:rsid w:val="000C722A"/>
    <w:rsid w:val="000D3B2A"/>
    <w:rsid w:val="000D7442"/>
    <w:rsid w:val="000F105D"/>
    <w:rsid w:val="000F2FCE"/>
    <w:rsid w:val="000F6351"/>
    <w:rsid w:val="00102C7E"/>
    <w:rsid w:val="00104554"/>
    <w:rsid w:val="00106FE9"/>
    <w:rsid w:val="00117EBE"/>
    <w:rsid w:val="00130481"/>
    <w:rsid w:val="001352C3"/>
    <w:rsid w:val="00151071"/>
    <w:rsid w:val="00152449"/>
    <w:rsid w:val="001558BA"/>
    <w:rsid w:val="00165A8B"/>
    <w:rsid w:val="00170177"/>
    <w:rsid w:val="001759CD"/>
    <w:rsid w:val="00182B7A"/>
    <w:rsid w:val="0019529A"/>
    <w:rsid w:val="001B38BA"/>
    <w:rsid w:val="001C4CAF"/>
    <w:rsid w:val="001C5B28"/>
    <w:rsid w:val="001C7372"/>
    <w:rsid w:val="001D330D"/>
    <w:rsid w:val="001F20E3"/>
    <w:rsid w:val="001F25CF"/>
    <w:rsid w:val="00207413"/>
    <w:rsid w:val="00215A36"/>
    <w:rsid w:val="00216787"/>
    <w:rsid w:val="00217268"/>
    <w:rsid w:val="00220AA0"/>
    <w:rsid w:val="00223B8A"/>
    <w:rsid w:val="002324A2"/>
    <w:rsid w:val="00235062"/>
    <w:rsid w:val="00242548"/>
    <w:rsid w:val="00242BE5"/>
    <w:rsid w:val="002445E9"/>
    <w:rsid w:val="00244F5C"/>
    <w:rsid w:val="00250F0E"/>
    <w:rsid w:val="0025183B"/>
    <w:rsid w:val="00252FE1"/>
    <w:rsid w:val="00261B17"/>
    <w:rsid w:val="002848B3"/>
    <w:rsid w:val="002A083B"/>
    <w:rsid w:val="002A1A15"/>
    <w:rsid w:val="002A3C16"/>
    <w:rsid w:val="002A779F"/>
    <w:rsid w:val="002B33E6"/>
    <w:rsid w:val="002B74EB"/>
    <w:rsid w:val="002C6EC5"/>
    <w:rsid w:val="002D6436"/>
    <w:rsid w:val="002E42BB"/>
    <w:rsid w:val="002F6030"/>
    <w:rsid w:val="00307340"/>
    <w:rsid w:val="0031684B"/>
    <w:rsid w:val="003171EB"/>
    <w:rsid w:val="0032098C"/>
    <w:rsid w:val="00340A74"/>
    <w:rsid w:val="00343353"/>
    <w:rsid w:val="00351326"/>
    <w:rsid w:val="00352A3F"/>
    <w:rsid w:val="00355EAA"/>
    <w:rsid w:val="00357592"/>
    <w:rsid w:val="00357B90"/>
    <w:rsid w:val="003614B2"/>
    <w:rsid w:val="00361A08"/>
    <w:rsid w:val="0036568B"/>
    <w:rsid w:val="0037159B"/>
    <w:rsid w:val="003911F4"/>
    <w:rsid w:val="00394A8D"/>
    <w:rsid w:val="003A13F4"/>
    <w:rsid w:val="003B1FA3"/>
    <w:rsid w:val="003B2B3D"/>
    <w:rsid w:val="003B32F9"/>
    <w:rsid w:val="003C6720"/>
    <w:rsid w:val="003E04AF"/>
    <w:rsid w:val="003E5D39"/>
    <w:rsid w:val="00401556"/>
    <w:rsid w:val="0041155C"/>
    <w:rsid w:val="00411F61"/>
    <w:rsid w:val="004128D4"/>
    <w:rsid w:val="00413A36"/>
    <w:rsid w:val="00436588"/>
    <w:rsid w:val="00442C39"/>
    <w:rsid w:val="004511EE"/>
    <w:rsid w:val="00465ADB"/>
    <w:rsid w:val="00467702"/>
    <w:rsid w:val="004754B3"/>
    <w:rsid w:val="00480FE7"/>
    <w:rsid w:val="004816F3"/>
    <w:rsid w:val="00486A84"/>
    <w:rsid w:val="004945F0"/>
    <w:rsid w:val="00494A71"/>
    <w:rsid w:val="004965C6"/>
    <w:rsid w:val="004A740E"/>
    <w:rsid w:val="004B0348"/>
    <w:rsid w:val="004B33DA"/>
    <w:rsid w:val="004C1A82"/>
    <w:rsid w:val="004C6B31"/>
    <w:rsid w:val="004D2DEF"/>
    <w:rsid w:val="004F14EA"/>
    <w:rsid w:val="004F6C89"/>
    <w:rsid w:val="005169BC"/>
    <w:rsid w:val="0052339C"/>
    <w:rsid w:val="00534008"/>
    <w:rsid w:val="00536F99"/>
    <w:rsid w:val="0054044B"/>
    <w:rsid w:val="00552AE3"/>
    <w:rsid w:val="00562585"/>
    <w:rsid w:val="005654EA"/>
    <w:rsid w:val="00566759"/>
    <w:rsid w:val="00573C81"/>
    <w:rsid w:val="00576D1F"/>
    <w:rsid w:val="00582018"/>
    <w:rsid w:val="00587EF0"/>
    <w:rsid w:val="00593827"/>
    <w:rsid w:val="00596FEB"/>
    <w:rsid w:val="005A4D3E"/>
    <w:rsid w:val="005A740B"/>
    <w:rsid w:val="005B28CF"/>
    <w:rsid w:val="005C15FF"/>
    <w:rsid w:val="005D03DC"/>
    <w:rsid w:val="005D1A06"/>
    <w:rsid w:val="005D42F3"/>
    <w:rsid w:val="005D76CF"/>
    <w:rsid w:val="005E174C"/>
    <w:rsid w:val="005E17DF"/>
    <w:rsid w:val="00604A24"/>
    <w:rsid w:val="006052F4"/>
    <w:rsid w:val="00613B0D"/>
    <w:rsid w:val="00630DBD"/>
    <w:rsid w:val="0064678F"/>
    <w:rsid w:val="0065567B"/>
    <w:rsid w:val="006569D5"/>
    <w:rsid w:val="00656D12"/>
    <w:rsid w:val="006727A1"/>
    <w:rsid w:val="00682359"/>
    <w:rsid w:val="006829A7"/>
    <w:rsid w:val="006864B0"/>
    <w:rsid w:val="00687A8A"/>
    <w:rsid w:val="0069145F"/>
    <w:rsid w:val="00691B13"/>
    <w:rsid w:val="006A6881"/>
    <w:rsid w:val="006B18FD"/>
    <w:rsid w:val="006E70E8"/>
    <w:rsid w:val="006E7647"/>
    <w:rsid w:val="006F127E"/>
    <w:rsid w:val="006F20E2"/>
    <w:rsid w:val="007357CD"/>
    <w:rsid w:val="00737633"/>
    <w:rsid w:val="0074265B"/>
    <w:rsid w:val="00750823"/>
    <w:rsid w:val="0075320C"/>
    <w:rsid w:val="00763C13"/>
    <w:rsid w:val="00772A99"/>
    <w:rsid w:val="0077512A"/>
    <w:rsid w:val="00781B41"/>
    <w:rsid w:val="00792979"/>
    <w:rsid w:val="007A0567"/>
    <w:rsid w:val="007B5912"/>
    <w:rsid w:val="007C0824"/>
    <w:rsid w:val="007D52C8"/>
    <w:rsid w:val="007D5D09"/>
    <w:rsid w:val="007E0814"/>
    <w:rsid w:val="007E1C6F"/>
    <w:rsid w:val="007E316A"/>
    <w:rsid w:val="007E62AD"/>
    <w:rsid w:val="00816D07"/>
    <w:rsid w:val="00817773"/>
    <w:rsid w:val="00822DE4"/>
    <w:rsid w:val="008339FC"/>
    <w:rsid w:val="00843A72"/>
    <w:rsid w:val="00870943"/>
    <w:rsid w:val="008830D5"/>
    <w:rsid w:val="008B2C7E"/>
    <w:rsid w:val="008B3ED2"/>
    <w:rsid w:val="008D0051"/>
    <w:rsid w:val="008D2F28"/>
    <w:rsid w:val="008D5AA3"/>
    <w:rsid w:val="008D6E59"/>
    <w:rsid w:val="008E13DB"/>
    <w:rsid w:val="008E5520"/>
    <w:rsid w:val="008E6303"/>
    <w:rsid w:val="008E7FFD"/>
    <w:rsid w:val="008F1ED1"/>
    <w:rsid w:val="008F26AA"/>
    <w:rsid w:val="008F6F0F"/>
    <w:rsid w:val="00902272"/>
    <w:rsid w:val="009162A6"/>
    <w:rsid w:val="00920C27"/>
    <w:rsid w:val="00921169"/>
    <w:rsid w:val="00932DED"/>
    <w:rsid w:val="00935542"/>
    <w:rsid w:val="009646FD"/>
    <w:rsid w:val="0096694C"/>
    <w:rsid w:val="00973DA9"/>
    <w:rsid w:val="009836EB"/>
    <w:rsid w:val="00983999"/>
    <w:rsid w:val="00983D56"/>
    <w:rsid w:val="00986C0C"/>
    <w:rsid w:val="009A4B05"/>
    <w:rsid w:val="009B525B"/>
    <w:rsid w:val="009B605E"/>
    <w:rsid w:val="009C3F72"/>
    <w:rsid w:val="009D29F1"/>
    <w:rsid w:val="00A01BC2"/>
    <w:rsid w:val="00A047CE"/>
    <w:rsid w:val="00A1390B"/>
    <w:rsid w:val="00A15A41"/>
    <w:rsid w:val="00A33289"/>
    <w:rsid w:val="00A35EFB"/>
    <w:rsid w:val="00A37310"/>
    <w:rsid w:val="00A466CF"/>
    <w:rsid w:val="00A7607C"/>
    <w:rsid w:val="00A82E0D"/>
    <w:rsid w:val="00A92C36"/>
    <w:rsid w:val="00AA5501"/>
    <w:rsid w:val="00AB0B4B"/>
    <w:rsid w:val="00AB4567"/>
    <w:rsid w:val="00AB4C59"/>
    <w:rsid w:val="00AB7C74"/>
    <w:rsid w:val="00AC0A85"/>
    <w:rsid w:val="00AD579B"/>
    <w:rsid w:val="00AD5AA2"/>
    <w:rsid w:val="00AD5B7D"/>
    <w:rsid w:val="00AF0525"/>
    <w:rsid w:val="00B07033"/>
    <w:rsid w:val="00B158BA"/>
    <w:rsid w:val="00B26E2A"/>
    <w:rsid w:val="00B30C20"/>
    <w:rsid w:val="00B41B63"/>
    <w:rsid w:val="00B42CBF"/>
    <w:rsid w:val="00B70CC5"/>
    <w:rsid w:val="00B7165D"/>
    <w:rsid w:val="00B746B8"/>
    <w:rsid w:val="00B855F3"/>
    <w:rsid w:val="00BA392A"/>
    <w:rsid w:val="00BA41BF"/>
    <w:rsid w:val="00BA4244"/>
    <w:rsid w:val="00BA66A5"/>
    <w:rsid w:val="00BB2F5E"/>
    <w:rsid w:val="00BC7285"/>
    <w:rsid w:val="00BD5F0F"/>
    <w:rsid w:val="00BE04F2"/>
    <w:rsid w:val="00BE08DB"/>
    <w:rsid w:val="00BE2A73"/>
    <w:rsid w:val="00BE62AC"/>
    <w:rsid w:val="00C11203"/>
    <w:rsid w:val="00C12778"/>
    <w:rsid w:val="00C224CD"/>
    <w:rsid w:val="00C2342C"/>
    <w:rsid w:val="00C23A6D"/>
    <w:rsid w:val="00C24DB6"/>
    <w:rsid w:val="00C3254B"/>
    <w:rsid w:val="00C40804"/>
    <w:rsid w:val="00C42BF9"/>
    <w:rsid w:val="00C43981"/>
    <w:rsid w:val="00C45866"/>
    <w:rsid w:val="00C45BE4"/>
    <w:rsid w:val="00C558FC"/>
    <w:rsid w:val="00C573EA"/>
    <w:rsid w:val="00C64A31"/>
    <w:rsid w:val="00C701A6"/>
    <w:rsid w:val="00C87417"/>
    <w:rsid w:val="00CA40EC"/>
    <w:rsid w:val="00CB53E2"/>
    <w:rsid w:val="00CE238B"/>
    <w:rsid w:val="00CE5C70"/>
    <w:rsid w:val="00CF307D"/>
    <w:rsid w:val="00CF7C36"/>
    <w:rsid w:val="00CF7CD2"/>
    <w:rsid w:val="00D017A4"/>
    <w:rsid w:val="00D108EF"/>
    <w:rsid w:val="00D254E8"/>
    <w:rsid w:val="00D309DC"/>
    <w:rsid w:val="00D32BCD"/>
    <w:rsid w:val="00D335BD"/>
    <w:rsid w:val="00D440A0"/>
    <w:rsid w:val="00D55920"/>
    <w:rsid w:val="00D57A45"/>
    <w:rsid w:val="00D61CE0"/>
    <w:rsid w:val="00D63DBC"/>
    <w:rsid w:val="00D805E2"/>
    <w:rsid w:val="00D822AF"/>
    <w:rsid w:val="00DA58B9"/>
    <w:rsid w:val="00DB5320"/>
    <w:rsid w:val="00DC12B2"/>
    <w:rsid w:val="00DC4B3B"/>
    <w:rsid w:val="00DD2847"/>
    <w:rsid w:val="00DE0E6E"/>
    <w:rsid w:val="00DE4C04"/>
    <w:rsid w:val="00DE61BE"/>
    <w:rsid w:val="00E02FFD"/>
    <w:rsid w:val="00E033CD"/>
    <w:rsid w:val="00E04B85"/>
    <w:rsid w:val="00E10BA1"/>
    <w:rsid w:val="00E154C6"/>
    <w:rsid w:val="00E2266A"/>
    <w:rsid w:val="00E23E1E"/>
    <w:rsid w:val="00E32552"/>
    <w:rsid w:val="00E33826"/>
    <w:rsid w:val="00E41D5A"/>
    <w:rsid w:val="00E471F7"/>
    <w:rsid w:val="00E50939"/>
    <w:rsid w:val="00E55E58"/>
    <w:rsid w:val="00E61BFA"/>
    <w:rsid w:val="00E71949"/>
    <w:rsid w:val="00E71F2D"/>
    <w:rsid w:val="00E869FF"/>
    <w:rsid w:val="00EA1616"/>
    <w:rsid w:val="00EA4D21"/>
    <w:rsid w:val="00EA6469"/>
    <w:rsid w:val="00EA6A1B"/>
    <w:rsid w:val="00EA6FD2"/>
    <w:rsid w:val="00EC3DBA"/>
    <w:rsid w:val="00ED12A5"/>
    <w:rsid w:val="00ED41B9"/>
    <w:rsid w:val="00ED666A"/>
    <w:rsid w:val="00EE005B"/>
    <w:rsid w:val="00EF30E9"/>
    <w:rsid w:val="00EF5498"/>
    <w:rsid w:val="00EF6369"/>
    <w:rsid w:val="00F10FB1"/>
    <w:rsid w:val="00F352C6"/>
    <w:rsid w:val="00F372D0"/>
    <w:rsid w:val="00F423F4"/>
    <w:rsid w:val="00F42FFA"/>
    <w:rsid w:val="00F51F83"/>
    <w:rsid w:val="00F604C3"/>
    <w:rsid w:val="00F7189E"/>
    <w:rsid w:val="00F869EF"/>
    <w:rsid w:val="00F904AB"/>
    <w:rsid w:val="00F90935"/>
    <w:rsid w:val="00F92455"/>
    <w:rsid w:val="00F93533"/>
    <w:rsid w:val="00F96DF9"/>
    <w:rsid w:val="00FA329B"/>
    <w:rsid w:val="00FA675D"/>
    <w:rsid w:val="00FA6DC6"/>
    <w:rsid w:val="00FB1B6C"/>
    <w:rsid w:val="00FB5D81"/>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C6FFE817-39DA-4D18-81C3-68690E72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customStyle="1" w:styleId="HeaderChar">
    <w:name w:val="Header Char"/>
    <w:link w:val="Header"/>
    <w:uiPriority w:val="99"/>
    <w:rsid w:val="001C5B28"/>
    <w:rPr>
      <w:sz w:val="24"/>
      <w:szCs w:val="24"/>
    </w:rPr>
  </w:style>
  <w:style w:type="paragraph" w:styleId="NoSpacing">
    <w:name w:val="No Spacing"/>
    <w:link w:val="NoSpacingChar"/>
    <w:uiPriority w:val="1"/>
    <w:qFormat/>
    <w:rsid w:val="001C5B28"/>
    <w:rPr>
      <w:rFonts w:ascii="Calibri" w:eastAsia="MS Mincho" w:hAnsi="Calibri" w:cs="Arial"/>
      <w:sz w:val="22"/>
      <w:szCs w:val="22"/>
      <w:lang w:eastAsia="ja-JP"/>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link w:val="HeaderChar"/>
    <w:uiPriority w:val="99"/>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39"/>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OC2">
    <w:name w:val="toc 2"/>
    <w:basedOn w:val="TOC1"/>
    <w:next w:val="Normal"/>
    <w:uiPriority w:val="39"/>
    <w:rsid w:val="002324A2"/>
    <w:pPr>
      <w:ind w:left="245"/>
    </w:pPr>
  </w:style>
  <w:style w:type="character" w:customStyle="1" w:styleId="NoSpacingChar">
    <w:name w:val="No Spacing Char"/>
    <w:link w:val="NoSpacing"/>
    <w:uiPriority w:val="1"/>
    <w:rsid w:val="001C5B28"/>
    <w:rPr>
      <w:rFonts w:ascii="Calibri" w:eastAsia="MS Mincho" w:hAnsi="Calibri" w:cs="Arial"/>
      <w:sz w:val="22"/>
      <w:szCs w:val="22"/>
      <w:lang w:eastAsia="ja-JP"/>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character" w:styleId="Strong">
    <w:name w:val="Strong"/>
    <w:uiPriority w:val="22"/>
    <w:qFormat/>
    <w:rsid w:val="001C5B28"/>
    <w:rPr>
      <w:b/>
      <w:bCs/>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customStyle="1" w:styleId="A6">
    <w:name w:val="A6"/>
    <w:uiPriority w:val="99"/>
    <w:rsid w:val="00E33826"/>
    <w:rPr>
      <w:color w:val="0093D1"/>
      <w:sz w:val="22"/>
      <w:szCs w:val="22"/>
    </w:rPr>
  </w:style>
  <w:style w:type="character" w:customStyle="1" w:styleId="apple-converted-space">
    <w:name w:val="apple-converted-space"/>
    <w:basedOn w:val="DefaultParagraphFont"/>
    <w:rsid w:val="00F96DF9"/>
  </w:style>
  <w:style w:type="character" w:styleId="Hyperlink">
    <w:name w:val="Hyperlink"/>
    <w:basedOn w:val="DefaultParagraphFont"/>
    <w:uiPriority w:val="99"/>
    <w:unhideWhenUsed/>
    <w:rsid w:val="00576D1F"/>
    <w:rPr>
      <w:color w:val="0000FF" w:themeColor="hyperlink"/>
      <w:u w:val="single"/>
    </w:rPr>
  </w:style>
  <w:style w:type="paragraph" w:styleId="NormalWeb">
    <w:name w:val="Normal (Web)"/>
    <w:basedOn w:val="Normal"/>
    <w:uiPriority w:val="99"/>
    <w:unhideWhenUsed/>
    <w:rsid w:val="00DC4B3B"/>
    <w:pPr>
      <w:spacing w:before="100" w:beforeAutospacing="1" w:after="100" w:afterAutospacing="1"/>
    </w:pPr>
  </w:style>
  <w:style w:type="paragraph" w:styleId="ListParagraph">
    <w:name w:val="List Paragraph"/>
    <w:basedOn w:val="Normal"/>
    <w:uiPriority w:val="34"/>
    <w:qFormat/>
    <w:rsid w:val="004754B3"/>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8437">
      <w:bodyDiv w:val="1"/>
      <w:marLeft w:val="0"/>
      <w:marRight w:val="0"/>
      <w:marTop w:val="0"/>
      <w:marBottom w:val="0"/>
      <w:divBdr>
        <w:top w:val="none" w:sz="0" w:space="0" w:color="auto"/>
        <w:left w:val="none" w:sz="0" w:space="0" w:color="auto"/>
        <w:bottom w:val="none" w:sz="0" w:space="0" w:color="auto"/>
        <w:right w:val="none" w:sz="0" w:space="0" w:color="auto"/>
      </w:divBdr>
      <w:divsChild>
        <w:div w:id="701174598">
          <w:marLeft w:val="0"/>
          <w:marRight w:val="0"/>
          <w:marTop w:val="0"/>
          <w:marBottom w:val="0"/>
          <w:divBdr>
            <w:top w:val="single" w:sz="36" w:space="0" w:color="84ADB8"/>
            <w:left w:val="none" w:sz="0" w:space="0" w:color="auto"/>
            <w:bottom w:val="none" w:sz="0" w:space="0" w:color="auto"/>
            <w:right w:val="none" w:sz="0" w:space="0" w:color="auto"/>
          </w:divBdr>
          <w:divsChild>
            <w:div w:id="418983547">
              <w:marLeft w:val="0"/>
              <w:marRight w:val="0"/>
              <w:marTop w:val="0"/>
              <w:marBottom w:val="0"/>
              <w:divBdr>
                <w:top w:val="none" w:sz="0" w:space="0" w:color="auto"/>
                <w:left w:val="none" w:sz="0" w:space="0" w:color="auto"/>
                <w:bottom w:val="none" w:sz="0" w:space="0" w:color="auto"/>
                <w:right w:val="none" w:sz="0" w:space="0" w:color="auto"/>
              </w:divBdr>
              <w:divsChild>
                <w:div w:id="454759025">
                  <w:marLeft w:val="0"/>
                  <w:marRight w:val="0"/>
                  <w:marTop w:val="225"/>
                  <w:marBottom w:val="0"/>
                  <w:divBdr>
                    <w:top w:val="none" w:sz="0" w:space="0" w:color="auto"/>
                    <w:left w:val="none" w:sz="0" w:space="0" w:color="auto"/>
                    <w:bottom w:val="none" w:sz="0" w:space="0" w:color="auto"/>
                    <w:right w:val="none" w:sz="0" w:space="0" w:color="auto"/>
                  </w:divBdr>
                  <w:divsChild>
                    <w:div w:id="587344779">
                      <w:marLeft w:val="0"/>
                      <w:marRight w:val="0"/>
                      <w:marTop w:val="0"/>
                      <w:marBottom w:val="0"/>
                      <w:divBdr>
                        <w:top w:val="none" w:sz="0" w:space="0" w:color="auto"/>
                        <w:left w:val="none" w:sz="0" w:space="0" w:color="auto"/>
                        <w:bottom w:val="none" w:sz="0" w:space="0" w:color="auto"/>
                        <w:right w:val="none" w:sz="0" w:space="0" w:color="auto"/>
                      </w:divBdr>
                      <w:divsChild>
                        <w:div w:id="213809088">
                          <w:marLeft w:val="0"/>
                          <w:marRight w:val="0"/>
                          <w:marTop w:val="0"/>
                          <w:marBottom w:val="450"/>
                          <w:divBdr>
                            <w:top w:val="none" w:sz="0" w:space="0" w:color="auto"/>
                            <w:left w:val="none" w:sz="0" w:space="0" w:color="auto"/>
                            <w:bottom w:val="none" w:sz="0" w:space="0" w:color="auto"/>
                            <w:right w:val="none" w:sz="0" w:space="0" w:color="auto"/>
                          </w:divBdr>
                          <w:divsChild>
                            <w:div w:id="1575773642">
                              <w:marLeft w:val="0"/>
                              <w:marRight w:val="0"/>
                              <w:marTop w:val="0"/>
                              <w:marBottom w:val="0"/>
                              <w:divBdr>
                                <w:top w:val="none" w:sz="0" w:space="0" w:color="auto"/>
                                <w:left w:val="none" w:sz="0" w:space="0" w:color="auto"/>
                                <w:bottom w:val="none" w:sz="0" w:space="0" w:color="auto"/>
                                <w:right w:val="none" w:sz="0" w:space="0" w:color="auto"/>
                              </w:divBdr>
                              <w:divsChild>
                                <w:div w:id="760301579">
                                  <w:marLeft w:val="0"/>
                                  <w:marRight w:val="0"/>
                                  <w:marTop w:val="0"/>
                                  <w:marBottom w:val="0"/>
                                  <w:divBdr>
                                    <w:top w:val="none" w:sz="0" w:space="0" w:color="auto"/>
                                    <w:left w:val="none" w:sz="0" w:space="0" w:color="auto"/>
                                    <w:bottom w:val="none" w:sz="0" w:space="0" w:color="auto"/>
                                    <w:right w:val="none" w:sz="0" w:space="0" w:color="auto"/>
                                  </w:divBdr>
                                  <w:divsChild>
                                    <w:div w:id="1296565393">
                                      <w:marLeft w:val="0"/>
                                      <w:marRight w:val="0"/>
                                      <w:marTop w:val="0"/>
                                      <w:marBottom w:val="0"/>
                                      <w:divBdr>
                                        <w:top w:val="none" w:sz="0" w:space="0" w:color="auto"/>
                                        <w:left w:val="none" w:sz="0" w:space="0" w:color="auto"/>
                                        <w:bottom w:val="none" w:sz="0" w:space="0" w:color="auto"/>
                                        <w:right w:val="none" w:sz="0" w:space="0" w:color="auto"/>
                                      </w:divBdr>
                                    </w:div>
                                    <w:div w:id="6953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93127">
      <w:bodyDiv w:val="1"/>
      <w:marLeft w:val="0"/>
      <w:marRight w:val="0"/>
      <w:marTop w:val="0"/>
      <w:marBottom w:val="0"/>
      <w:divBdr>
        <w:top w:val="none" w:sz="0" w:space="0" w:color="auto"/>
        <w:left w:val="none" w:sz="0" w:space="0" w:color="auto"/>
        <w:bottom w:val="none" w:sz="0" w:space="0" w:color="auto"/>
        <w:right w:val="none" w:sz="0" w:space="0" w:color="auto"/>
      </w:divBdr>
    </w:div>
    <w:div w:id="858851717">
      <w:bodyDiv w:val="1"/>
      <w:marLeft w:val="0"/>
      <w:marRight w:val="0"/>
      <w:marTop w:val="0"/>
      <w:marBottom w:val="0"/>
      <w:divBdr>
        <w:top w:val="none" w:sz="0" w:space="0" w:color="auto"/>
        <w:left w:val="none" w:sz="0" w:space="0" w:color="auto"/>
        <w:bottom w:val="none" w:sz="0" w:space="0" w:color="auto"/>
        <w:right w:val="none" w:sz="0" w:space="0" w:color="auto"/>
      </w:divBdr>
    </w:div>
    <w:div w:id="1024669966">
      <w:bodyDiv w:val="1"/>
      <w:marLeft w:val="0"/>
      <w:marRight w:val="0"/>
      <w:marTop w:val="0"/>
      <w:marBottom w:val="0"/>
      <w:divBdr>
        <w:top w:val="none" w:sz="0" w:space="0" w:color="auto"/>
        <w:left w:val="none" w:sz="0" w:space="0" w:color="auto"/>
        <w:bottom w:val="none" w:sz="0" w:space="0" w:color="auto"/>
        <w:right w:val="none" w:sz="0" w:space="0" w:color="auto"/>
      </w:divBdr>
    </w:div>
    <w:div w:id="1129982225">
      <w:bodyDiv w:val="1"/>
      <w:marLeft w:val="0"/>
      <w:marRight w:val="0"/>
      <w:marTop w:val="0"/>
      <w:marBottom w:val="0"/>
      <w:divBdr>
        <w:top w:val="none" w:sz="0" w:space="0" w:color="auto"/>
        <w:left w:val="none" w:sz="0" w:space="0" w:color="auto"/>
        <w:bottom w:val="none" w:sz="0" w:space="0" w:color="auto"/>
        <w:right w:val="none" w:sz="0" w:space="0" w:color="auto"/>
      </w:divBdr>
    </w:div>
    <w:div w:id="1163353131">
      <w:bodyDiv w:val="1"/>
      <w:marLeft w:val="0"/>
      <w:marRight w:val="0"/>
      <w:marTop w:val="0"/>
      <w:marBottom w:val="0"/>
      <w:divBdr>
        <w:top w:val="none" w:sz="0" w:space="0" w:color="auto"/>
        <w:left w:val="none" w:sz="0" w:space="0" w:color="auto"/>
        <w:bottom w:val="none" w:sz="0" w:space="0" w:color="auto"/>
        <w:right w:val="none" w:sz="0" w:space="0" w:color="auto"/>
      </w:divBdr>
    </w:div>
    <w:div w:id="16046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pers.ca.gov/index.jsp?bc=/member/health/2014-health-info/choosing/home.xml" TargetMode="External"/><Relationship Id="rId18" Type="http://schemas.openxmlformats.org/officeDocument/2006/relationships/hyperlink" Target="http://www.edd.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LifeWorks.com" TargetMode="External"/><Relationship Id="rId2" Type="http://schemas.openxmlformats.org/officeDocument/2006/relationships/numbering" Target="numbering.xml"/><Relationship Id="rId16" Type="http://schemas.openxmlformats.org/officeDocument/2006/relationships/hyperlink" Target="http://www.mesvision.com" TargetMode="External"/><Relationship Id="rId20" Type="http://schemas.openxmlformats.org/officeDocument/2006/relationships/hyperlink" Target="http://www.CalPERS.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lpers.ca.gov/eip-docs/about/pubs/member/forms/health-benefit-enroll-form.pdf" TargetMode="External"/><Relationship Id="rId10" Type="http://schemas.openxmlformats.org/officeDocument/2006/relationships/footer" Target="footer1.xml"/><Relationship Id="rId19" Type="http://schemas.openxmlformats.org/officeDocument/2006/relationships/hyperlink" Target="mailto:jessica_witty@us.aflac.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calpers.ca.gov/index.jsp?bc=/member/health/2014-health-info/zip-search/home.x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bb\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434E-D71C-4602-81A3-2F58FBD4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Template>
  <TotalTime>2</TotalTime>
  <Pages>15</Pages>
  <Words>2156</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Oakland Housing Authority</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Cobb</dc:creator>
  <cp:lastModifiedBy>Sylvia Guevara</cp:lastModifiedBy>
  <cp:revision>3</cp:revision>
  <cp:lastPrinted>2021-11-09T00:40:00Z</cp:lastPrinted>
  <dcterms:created xsi:type="dcterms:W3CDTF">2021-11-03T16:57:00Z</dcterms:created>
  <dcterms:modified xsi:type="dcterms:W3CDTF">2021-11-09T00:40:00Z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